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2" w:rsidRDefault="009C085C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Российская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Федерация</w:t>
      </w:r>
      <w:proofErr w:type="spellEnd"/>
    </w:p>
    <w:p w:rsidR="00E84712" w:rsidRDefault="009C085C">
      <w:pPr>
        <w:pStyle w:val="Standard"/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E84712" w:rsidRDefault="009C085C">
      <w:pPr>
        <w:pStyle w:val="Standard"/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E84712" w:rsidRDefault="009C085C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Муниципальное образование  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»</w:t>
      </w:r>
    </w:p>
    <w:p w:rsidR="00E84712" w:rsidRDefault="009C085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E84712" w:rsidRDefault="00E8471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84712" w:rsidRDefault="009C085C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 О С Т А Н О В Л Е Н И Е  № 40</w:t>
      </w:r>
    </w:p>
    <w:p w:rsidR="00E84712" w:rsidRDefault="00E84712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«26»  сентября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2014г.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</w:t>
      </w:r>
      <w:proofErr w:type="spellEnd"/>
    </w:p>
    <w:p w:rsidR="00E84712" w:rsidRDefault="00E8471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«О создании экспертной рабочей</w:t>
      </w:r>
    </w:p>
    <w:p w:rsidR="00E84712" w:rsidRDefault="009C085C">
      <w:pPr>
        <w:pStyle w:val="Standard"/>
        <w:autoSpaceDE w:val="0"/>
        <w:spacing w:line="2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группы по рассмотрению</w:t>
      </w:r>
    </w:p>
    <w:p w:rsidR="00E84712" w:rsidRDefault="009C085C">
      <w:pPr>
        <w:pStyle w:val="Standard"/>
        <w:autoSpaceDE w:val="0"/>
        <w:spacing w:line="2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общественных инициатив»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0" w:lineRule="atLeast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          </w:t>
      </w:r>
    </w:p>
    <w:p w:rsidR="00E84712" w:rsidRDefault="009C085C">
      <w:pPr>
        <w:pStyle w:val="Standard"/>
        <w:autoSpaceDE w:val="0"/>
        <w:spacing w:line="20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04.03.2013г. № 183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общественная инициатива</w:t>
      </w:r>
      <w:r>
        <w:rPr>
          <w:rFonts w:eastAsia="Times New Roman" w:cs="Times New Roman"/>
          <w:sz w:val="28"/>
          <w:szCs w:val="28"/>
          <w:lang w:val="en-US"/>
        </w:rPr>
        <w:t>»,</w:t>
      </w:r>
    </w:p>
    <w:p w:rsidR="00E84712" w:rsidRDefault="009C085C">
      <w:pPr>
        <w:pStyle w:val="Standard"/>
        <w:autoSpaceDE w:val="0"/>
        <w:spacing w:line="200" w:lineRule="atLeast"/>
        <w:jc w:val="center"/>
      </w:pP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sz w:val="28"/>
          <w:szCs w:val="28"/>
        </w:rPr>
        <w:t>П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остановляю:</w:t>
      </w:r>
    </w:p>
    <w:p w:rsidR="00E84712" w:rsidRDefault="009C085C">
      <w:pPr>
        <w:pStyle w:val="Standard"/>
        <w:autoSpaceDE w:val="0"/>
        <w:spacing w:line="20" w:lineRule="atLeast"/>
      </w:pPr>
      <w:r>
        <w:rPr>
          <w:rFonts w:eastAsia="Times New Roman" w:cs="Times New Roman"/>
          <w:sz w:val="28"/>
          <w:szCs w:val="28"/>
          <w:lang w:val="en-US"/>
        </w:rPr>
        <w:t xml:space="preserve">           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Создать экспертную рабочую группу по рассмотрению об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щественных инициатив, направленных гражданами с использованием Интернет-ресурса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общественная инициатива</w:t>
      </w:r>
      <w:r>
        <w:rPr>
          <w:rFonts w:eastAsia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утвердить ее состав (прилагается).</w:t>
      </w:r>
    </w:p>
    <w:p w:rsidR="00E84712" w:rsidRDefault="009C085C">
      <w:pPr>
        <w:pStyle w:val="Standard"/>
        <w:autoSpaceDE w:val="0"/>
        <w:spacing w:line="20" w:lineRule="atLeast"/>
      </w:pPr>
      <w:r>
        <w:rPr>
          <w:rFonts w:eastAsia="Times New Roman" w:cs="Times New Roman"/>
          <w:sz w:val="28"/>
          <w:szCs w:val="28"/>
          <w:lang w:val="en-US"/>
        </w:rPr>
        <w:t xml:space="preserve">           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Утвердить прилагаемое Положение об экспертной рабочей группе по рассмотрению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общественных инициатив.</w:t>
      </w:r>
    </w:p>
    <w:p w:rsidR="00E84712" w:rsidRDefault="009C08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rPr>
          <w:rFonts w:eastAsia="Times New Roman" w:cs="Times New Roman"/>
          <w:spacing w:val="5"/>
          <w:sz w:val="28"/>
          <w:szCs w:val="28"/>
          <w:lang w:val="en-US"/>
        </w:rPr>
        <w:t xml:space="preserve">          3.</w:t>
      </w: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».    </w:t>
      </w:r>
    </w:p>
    <w:p w:rsidR="00E84712" w:rsidRDefault="009C085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         4.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.</w:t>
      </w:r>
    </w:p>
    <w:p w:rsidR="00E84712" w:rsidRDefault="009C085C">
      <w:pPr>
        <w:pStyle w:val="Standard"/>
        <w:autoSpaceDE w:val="0"/>
        <w:spacing w:line="20" w:lineRule="atLeast"/>
      </w:pPr>
      <w:r>
        <w:rPr>
          <w:rFonts w:eastAsia="Times New Roman" w:cs="Times New Roman"/>
          <w:sz w:val="28"/>
          <w:szCs w:val="28"/>
          <w:lang w:val="en-US"/>
        </w:rPr>
        <w:t xml:space="preserve">          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и.о.Главы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                                                             И.Н. Батуева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ind w:left="4956"/>
        <w:jc w:val="right"/>
      </w:pPr>
      <w:r>
        <w:rPr>
          <w:rFonts w:eastAsia="Times New Roman" w:cs="Times New Roman"/>
          <w:sz w:val="28"/>
          <w:szCs w:val="28"/>
          <w:lang w:val="en-US"/>
        </w:rPr>
        <w:lastRenderedPageBreak/>
        <w:t xml:space="preserve">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Утверждено</w:t>
      </w:r>
    </w:p>
    <w:p w:rsidR="00E84712" w:rsidRDefault="009C085C">
      <w:pPr>
        <w:pStyle w:val="Standard"/>
        <w:autoSpaceDE w:val="0"/>
        <w:spacing w:line="20" w:lineRule="atLeast"/>
        <w:ind w:left="5664"/>
        <w:jc w:val="right"/>
      </w:pPr>
      <w:r>
        <w:rPr>
          <w:rFonts w:eastAsia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постановлением</w:t>
      </w:r>
    </w:p>
    <w:p w:rsidR="00E84712" w:rsidRDefault="009C085C">
      <w:pPr>
        <w:pStyle w:val="Standard"/>
        <w:autoSpaceDE w:val="0"/>
        <w:spacing w:line="20" w:lineRule="atLeast"/>
        <w:ind w:left="4956" w:firstLine="708"/>
        <w:jc w:val="right"/>
      </w:pP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 26.09.2014 № 40</w:t>
      </w:r>
    </w:p>
    <w:p w:rsidR="00E84712" w:rsidRDefault="009C085C">
      <w:pPr>
        <w:pStyle w:val="Standard"/>
        <w:autoSpaceDE w:val="0"/>
        <w:spacing w:line="20" w:lineRule="atLeast"/>
        <w:jc w:val="right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Состав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рассмотрению общественных инициатив, направленных гражданами с использованием Интернет-ресурса</w:t>
      </w: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Российская общественная инициатива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»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b/>
          <w:bCs/>
          <w:sz w:val="28"/>
          <w:szCs w:val="28"/>
          <w:lang w:val="en-US"/>
        </w:rPr>
      </w:pPr>
    </w:p>
    <w:tbl>
      <w:tblPr>
        <w:tblW w:w="945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1"/>
        <w:gridCol w:w="5985"/>
      </w:tblGrid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Шадрин Василий Ильич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Глава администрации, председатель экспертной рабочей группы</w:t>
            </w:r>
          </w:p>
          <w:p w:rsidR="00E84712" w:rsidRDefault="00E84712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Батуева Ирина Николаевна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специалист администрации, заместитель председателя экспертной рабочей группы</w:t>
            </w:r>
          </w:p>
          <w:p w:rsidR="00E84712" w:rsidRDefault="00E84712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Токарева Любовь Анатольевна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специалист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ад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министрации,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секретарь экспертной рабочей группы</w:t>
            </w: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E84712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E84712" w:rsidRDefault="009C08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  <w:p w:rsidR="00E84712" w:rsidRDefault="00E84712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Шатаев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 Александр Алексеевич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директор МОУ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Капсальская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СОШ</w:t>
            </w:r>
          </w:p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согласованию)</w:t>
            </w: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E84712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E84712" w:rsidRDefault="009C08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Миронов Степан Григорьевич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E84712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депутат Думы МО «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Капсальское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E84712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E84712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E84712" w:rsidTr="00E847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Балитова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Людмила Валерьевна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12" w:rsidRDefault="009C085C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директор МКУК КИЦ МО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Капсальское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>»</w:t>
            </w:r>
          </w:p>
          <w:p w:rsidR="00E84712" w:rsidRDefault="00E84712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tabs>
          <w:tab w:val="left" w:pos="3510"/>
        </w:tabs>
        <w:autoSpaceDE w:val="0"/>
        <w:spacing w:line="20" w:lineRule="atLeast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6"/>
          <w:szCs w:val="26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ind w:left="4956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ind w:left="4956"/>
        <w:jc w:val="both"/>
      </w:pPr>
      <w:r>
        <w:rPr>
          <w:rFonts w:eastAsia="Times New Roman" w:cs="Times New Roman"/>
          <w:sz w:val="28"/>
          <w:szCs w:val="28"/>
          <w:lang w:val="en-US"/>
        </w:rPr>
        <w:lastRenderedPageBreak/>
        <w:tab/>
      </w:r>
      <w:r>
        <w:rPr>
          <w:rFonts w:eastAsia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Утверждено</w:t>
      </w:r>
    </w:p>
    <w:p w:rsidR="00E84712" w:rsidRDefault="009C085C">
      <w:pPr>
        <w:pStyle w:val="Standard"/>
        <w:autoSpaceDE w:val="0"/>
        <w:spacing w:line="20" w:lineRule="atLeast"/>
        <w:ind w:left="5664"/>
        <w:jc w:val="right"/>
      </w:pP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постановлением</w:t>
      </w:r>
    </w:p>
    <w:p w:rsidR="00E84712" w:rsidRDefault="009C085C">
      <w:pPr>
        <w:pStyle w:val="Standard"/>
        <w:autoSpaceDE w:val="0"/>
        <w:spacing w:line="20" w:lineRule="atLeast"/>
        <w:ind w:left="4956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 26.09.2014 № 40</w:t>
      </w:r>
    </w:p>
    <w:p w:rsidR="00E84712" w:rsidRDefault="00E84712">
      <w:pPr>
        <w:pStyle w:val="Standard"/>
        <w:tabs>
          <w:tab w:val="left" w:pos="5505"/>
        </w:tabs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Положение</w:t>
      </w:r>
    </w:p>
    <w:p w:rsidR="00E84712" w:rsidRDefault="009C085C">
      <w:pPr>
        <w:pStyle w:val="Standard"/>
        <w:autoSpaceDE w:val="0"/>
        <w:spacing w:line="2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 работе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рассмотрению общественных инициатив</w:t>
      </w:r>
    </w:p>
    <w:p w:rsidR="00E84712" w:rsidRDefault="00E84712">
      <w:pPr>
        <w:pStyle w:val="Standard"/>
        <w:autoSpaceDE w:val="0"/>
        <w:spacing w:line="20" w:lineRule="atLeast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1.1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Экспертная рабочая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группа по рассмотрению общественных инициатив при администрации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далее – рабочая группа) является совещательным, экспертно-консультативным органом, образуемым в целях эффективного учета предложений граждан  (далее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граждане) по вопросам социально-экономического развития, совершенствования государственного и муниципального управления, направленные с использованием Интернет-ресурса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общественная инициатива</w:t>
      </w:r>
      <w:r>
        <w:rPr>
          <w:rFonts w:eastAsia="Times New Roman" w:cs="Times New Roman"/>
          <w:sz w:val="28"/>
          <w:szCs w:val="28"/>
          <w:lang w:val="en-US"/>
        </w:rPr>
        <w:t>»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далее - Интернет-ресурс) и отвечающие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требованиям, установленным Правилами рассмотрения общественных инициатив, направленных гражданами Российской Федерации с использованием Интернет-ресурса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общественная инициатива</w:t>
      </w:r>
      <w:r>
        <w:rPr>
          <w:rFonts w:eastAsia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утвержденными Указом Президента Российской Федерации от 04.03.201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3г. № 183.</w:t>
      </w:r>
    </w:p>
    <w:p w:rsidR="00E84712" w:rsidRDefault="00E84712">
      <w:pPr>
        <w:pStyle w:val="Standard"/>
        <w:autoSpaceDE w:val="0"/>
        <w:spacing w:line="20" w:lineRule="atLeast"/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Цели и задачи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2.1.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Экспертная рабочая группа осуществляет проведение экспертизы направленной в электронном виде уполномоченной некоммерческой организацией общественной инициативы, получившей в ходе голосовани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 необходимую поддержку, и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ппу соответствующего уровня и принятых ею решениях размещается на Интернет-ресурсе.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Состав и порядок формирования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3.1.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Экспертная рабочая группа создается при администрации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>».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</w:t>
      </w:r>
      <w:r>
        <w:rPr>
          <w:rFonts w:eastAsia="Times New Roman" w:cs="Times New Roman"/>
          <w:sz w:val="28"/>
          <w:szCs w:val="28"/>
          <w:lang w:val="en-US"/>
        </w:rPr>
        <w:t xml:space="preserve">      3.2.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Состав экспертной рабочей группы утверждается постановлением администрации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включает представителей администрации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депутатов Думы муниципального образования </w:t>
      </w:r>
      <w:r>
        <w:rPr>
          <w:rFonts w:eastAsia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Капс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альское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», </w:t>
      </w:r>
      <w:r>
        <w:rPr>
          <w:rFonts w:eastAsia="Times New Roman" w:cs="Times New Roman"/>
          <w:sz w:val="28"/>
          <w:szCs w:val="28"/>
        </w:rPr>
        <w:t>организаций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общественных объединений.</w:t>
      </w:r>
    </w:p>
    <w:p w:rsidR="00E84712" w:rsidRDefault="009C085C">
      <w:pPr>
        <w:pStyle w:val="Standard"/>
        <w:numPr>
          <w:ilvl w:val="1"/>
          <w:numId w:val="2"/>
        </w:numPr>
        <w:autoSpaceDE w:val="0"/>
        <w:spacing w:line="2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Руководство экспертной рабочей группой осуществляет председатель. В отсутствие председателя экспертной рабочей группы его обязанности исполняет заместитель председателя.</w:t>
      </w:r>
    </w:p>
    <w:p w:rsidR="00E84712" w:rsidRDefault="009C085C">
      <w:pPr>
        <w:pStyle w:val="Standard"/>
        <w:numPr>
          <w:ilvl w:val="1"/>
          <w:numId w:val="2"/>
        </w:numPr>
        <w:autoSpaceDE w:val="0"/>
        <w:spacing w:line="20" w:lineRule="atLeast"/>
        <w:jc w:val="both"/>
      </w:pPr>
      <w:r>
        <w:rPr>
          <w:rFonts w:eastAsia="Times New Roman CYR" w:cs="Times New Roman CYR"/>
          <w:sz w:val="28"/>
          <w:szCs w:val="28"/>
        </w:rPr>
        <w:t>Председатель рабочей группы: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осуществляет общее руководство деятельностью рабочей группы;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заседания рабочей группы, определяет повестку дня и председательствует на заседаниях рабочей группы;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рабочей группы;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экспертное заключе</w:t>
      </w:r>
      <w:r>
        <w:rPr>
          <w:sz w:val="28"/>
          <w:szCs w:val="28"/>
        </w:rPr>
        <w:t>ние и решение о разработке соответствующего нормативного правового акта и (или) принятии иных мер по реализации инициативы;</w:t>
      </w:r>
    </w:p>
    <w:p w:rsidR="00E84712" w:rsidRDefault="009C085C">
      <w:pPr>
        <w:pStyle w:val="Standard"/>
        <w:autoSpaceDE w:val="0"/>
        <w:spacing w:line="20" w:lineRule="atLeast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осуществляет иные полномочия по обеспечению деятельности рабочей группы.</w:t>
      </w:r>
    </w:p>
    <w:p w:rsidR="00E84712" w:rsidRDefault="009C085C">
      <w:pPr>
        <w:pStyle w:val="Standard"/>
        <w:numPr>
          <w:ilvl w:val="1"/>
          <w:numId w:val="2"/>
        </w:numPr>
        <w:autoSpaceDE w:val="0"/>
        <w:spacing w:line="2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Секретарь рабочей группы: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</w:t>
      </w:r>
      <w:r>
        <w:rPr>
          <w:sz w:val="28"/>
          <w:szCs w:val="28"/>
        </w:rPr>
        <w:t>дение заседаний рабочей группы;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ведет и подписывает протокол заседания рабочей группы;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ежедневную проверку электронной почты;</w:t>
      </w:r>
    </w:p>
    <w:p w:rsidR="00E84712" w:rsidRDefault="009C085C">
      <w:pPr>
        <w:pStyle w:val="Standard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уведомляет уполномоченную некоммерческую организацию о подготовленном экспертном заключении, принятом решении и 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ерах по реализации общественных инициатив в электронном виде в срок, не превышающий двух месяцев со дня поступления общественной инициативы для рассмотрения в рабочую группу.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autoSpaceDE w:val="0"/>
        <w:spacing w:line="20" w:lineRule="atLeast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4 .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Форма и порядок деятельности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 4.1.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Основной формой деятельности экспертной рабочей группы является заседание.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4.2.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Очередные заседания экспертной рабочей группы проводятся, как правило, не реже одного раза в три месяца. Внеочередные заседания могут проводиться по решению председател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 экспертной рабочей группы либо по инициативе не менее чем одной трети членов группы.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4.3.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Дата, время проведения заседания и проект повестки заседания экспертной рабочей группы определяются председателем группы, о чем члены группы уведомляются 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сьменно.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 4.4.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Заседание экспертной рабочей группы считается правомочным, если в нем принимает участие не менее половины представителей от общего числа членов, входящих в ее состав. При отсутствии кворума председатель экспертной рабочей группы впра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ве принять решение о переносе заседания на другое время.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4.5.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Председательствующим на заседании является председатель экспертной рабочей группы, а в его отсутствие - заместитель председателя. Председательствующий руководит заседанием, самостоятель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но определяет порядок обсуждения вопросов.</w:t>
      </w:r>
    </w:p>
    <w:p w:rsidR="00E84712" w:rsidRDefault="009C085C">
      <w:pPr>
        <w:pStyle w:val="Standard"/>
        <w:numPr>
          <w:ilvl w:val="1"/>
          <w:numId w:val="3"/>
        </w:numPr>
        <w:autoSpaceDE w:val="0"/>
        <w:spacing w:line="20" w:lineRule="atLeast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Экспертная рабочая группа вправе привлекать для участия в своей работе представителей органов местного самоуправления МО, учреждений, организаций и общественных объединений (по согласованию с их руководителями).</w:t>
      </w: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E84712">
      <w:pPr>
        <w:pStyle w:val="Standard"/>
        <w:autoSpaceDE w:val="0"/>
        <w:spacing w:line="20" w:lineRule="atLeast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E84712" w:rsidRDefault="009C085C">
      <w:pPr>
        <w:pStyle w:val="Standard"/>
        <w:numPr>
          <w:ilvl w:val="6"/>
          <w:numId w:val="4"/>
        </w:numPr>
        <w:autoSpaceDE w:val="0"/>
        <w:spacing w:line="2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Решения экспертной рабочей группы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5.1.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Решения экспертной рабочей группы, принимаются большинством голосов членов группы, участвующих в заседании и оформляются протоколом.</w:t>
      </w:r>
    </w:p>
    <w:p w:rsidR="00E84712" w:rsidRDefault="009C085C">
      <w:pPr>
        <w:pStyle w:val="Standard"/>
        <w:autoSpaceDE w:val="0"/>
        <w:spacing w:line="20" w:lineRule="atLeast"/>
        <w:jc w:val="both"/>
      </w:pPr>
      <w:r>
        <w:rPr>
          <w:rFonts w:eastAsia="Times New Roman" w:cs="Times New Roman"/>
          <w:sz w:val="28"/>
          <w:szCs w:val="28"/>
          <w:lang w:val="en-US"/>
        </w:rPr>
        <w:t xml:space="preserve">         5.2.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 результатам рассмотрения общественной инициативы экспертн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экспертной рабочей группы, о чем уведомляет уполномоченную некоммерческую организацию в электронном виде.</w:t>
      </w:r>
    </w:p>
    <w:sectPr w:rsidR="00E84712" w:rsidSect="00E847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5C" w:rsidRDefault="009C085C" w:rsidP="00E84712">
      <w:r>
        <w:separator/>
      </w:r>
    </w:p>
  </w:endnote>
  <w:endnote w:type="continuationSeparator" w:id="0">
    <w:p w:rsidR="009C085C" w:rsidRDefault="009C085C" w:rsidP="00E8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5C" w:rsidRDefault="009C085C" w:rsidP="00E84712">
      <w:r w:rsidRPr="00E84712">
        <w:rPr>
          <w:color w:val="000000"/>
        </w:rPr>
        <w:separator/>
      </w:r>
    </w:p>
  </w:footnote>
  <w:footnote w:type="continuationSeparator" w:id="0">
    <w:p w:rsidR="009C085C" w:rsidRDefault="009C085C" w:rsidP="00E8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207"/>
    <w:multiLevelType w:val="multilevel"/>
    <w:tmpl w:val="F99C56D0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1E27ECC"/>
    <w:multiLevelType w:val="multilevel"/>
    <w:tmpl w:val="5F9656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41D1FBF"/>
    <w:multiLevelType w:val="multilevel"/>
    <w:tmpl w:val="14D214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A33DA8"/>
    <w:multiLevelType w:val="multilevel"/>
    <w:tmpl w:val="42CAAC7C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712"/>
    <w:rsid w:val="00721908"/>
    <w:rsid w:val="009C085C"/>
    <w:rsid w:val="00E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712"/>
  </w:style>
  <w:style w:type="paragraph" w:styleId="a3">
    <w:name w:val="Title"/>
    <w:basedOn w:val="Standard"/>
    <w:next w:val="Textbody"/>
    <w:rsid w:val="00E8471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4712"/>
    <w:pPr>
      <w:spacing w:after="120"/>
    </w:pPr>
  </w:style>
  <w:style w:type="paragraph" w:styleId="a4">
    <w:name w:val="Subtitle"/>
    <w:basedOn w:val="a3"/>
    <w:next w:val="Textbody"/>
    <w:rsid w:val="00E84712"/>
    <w:pPr>
      <w:jc w:val="center"/>
    </w:pPr>
    <w:rPr>
      <w:i/>
      <w:iCs/>
    </w:rPr>
  </w:style>
  <w:style w:type="paragraph" w:styleId="a5">
    <w:name w:val="List"/>
    <w:basedOn w:val="Textbody"/>
    <w:rsid w:val="00E84712"/>
  </w:style>
  <w:style w:type="paragraph" w:customStyle="1" w:styleId="Caption">
    <w:name w:val="Caption"/>
    <w:basedOn w:val="Standard"/>
    <w:rsid w:val="00E847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4712"/>
    <w:pPr>
      <w:suppressLineNumbers/>
    </w:pPr>
  </w:style>
  <w:style w:type="paragraph" w:customStyle="1" w:styleId="TableContents">
    <w:name w:val="Table Contents"/>
    <w:basedOn w:val="Standard"/>
    <w:rsid w:val="00E84712"/>
    <w:pPr>
      <w:suppressLineNumbers/>
    </w:pPr>
  </w:style>
  <w:style w:type="paragraph" w:customStyle="1" w:styleId="TableHeading">
    <w:name w:val="Table Heading"/>
    <w:basedOn w:val="TableContents"/>
    <w:rsid w:val="00E84712"/>
    <w:pPr>
      <w:jc w:val="center"/>
    </w:pPr>
    <w:rPr>
      <w:b/>
      <w:bCs/>
    </w:rPr>
  </w:style>
  <w:style w:type="character" w:customStyle="1" w:styleId="Internetlink">
    <w:name w:val="Internet link"/>
    <w:rsid w:val="00E84712"/>
    <w:rPr>
      <w:color w:val="000080"/>
      <w:u w:val="single"/>
    </w:rPr>
  </w:style>
  <w:style w:type="character" w:customStyle="1" w:styleId="BulletSymbols">
    <w:name w:val="Bullet Symbols"/>
    <w:rsid w:val="00E847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847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Шуляков</dc:creator>
  <cp:lastModifiedBy>Ingvarr</cp:lastModifiedBy>
  <cp:revision>2</cp:revision>
  <cp:lastPrinted>2014-09-29T14:45:00Z</cp:lastPrinted>
  <dcterms:created xsi:type="dcterms:W3CDTF">2018-01-28T09:17:00Z</dcterms:created>
  <dcterms:modified xsi:type="dcterms:W3CDTF">2018-01-28T09:17:00Z</dcterms:modified>
</cp:coreProperties>
</file>