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19.12.2022Г №63</w:t>
      </w:r>
    </w:p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РОССИЙСКАЯ ФЕДЕРАЦИЯ</w:t>
      </w:r>
    </w:p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ИРКУТСКАЯ ОБЛАСТЬ</w:t>
      </w:r>
    </w:p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ЭХИРИТ-БУЛАГАТСКИЙ РАЙОН</w:t>
      </w:r>
    </w:p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МУНИЦИПАЛЬНОЕ ОБРАЗОВАНИЕ</w:t>
      </w:r>
      <w:r>
        <w:rPr>
          <w:rFonts w:ascii="Arial" w:hAnsi="Arial" w:cs="Arial"/>
          <w:b/>
          <w:sz w:val="32"/>
        </w:rPr>
        <w:t xml:space="preserve"> </w:t>
      </w:r>
      <w:r w:rsidRPr="0074071C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КАПСАЛЬСКОЕ</w:t>
      </w:r>
      <w:r w:rsidRPr="0074071C">
        <w:rPr>
          <w:rFonts w:ascii="Arial" w:hAnsi="Arial" w:cs="Arial"/>
          <w:b/>
          <w:sz w:val="32"/>
        </w:rPr>
        <w:t>»</w:t>
      </w:r>
    </w:p>
    <w:p w:rsidR="00CA183E" w:rsidRPr="0074071C" w:rsidRDefault="00CA183E" w:rsidP="00CA183E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АДМИНИСТРАЦИЯ</w:t>
      </w:r>
    </w:p>
    <w:p w:rsidR="00CA183E" w:rsidRPr="009465ED" w:rsidRDefault="00CA183E" w:rsidP="00CA183E">
      <w:pPr>
        <w:pStyle w:val="1"/>
        <w:rPr>
          <w:rFonts w:ascii="Arial" w:hAnsi="Arial" w:cs="Arial"/>
          <w:sz w:val="32"/>
          <w:szCs w:val="32"/>
        </w:rPr>
      </w:pPr>
      <w:r w:rsidRPr="0074071C">
        <w:rPr>
          <w:rFonts w:ascii="Arial" w:hAnsi="Arial" w:cs="Arial"/>
          <w:sz w:val="32"/>
        </w:rPr>
        <w:t>ПОСТАНОВЛЕНИЕ</w:t>
      </w:r>
      <w:r w:rsidRPr="009465ED">
        <w:rPr>
          <w:rFonts w:ascii="Arial" w:hAnsi="Arial" w:cs="Arial"/>
          <w:sz w:val="32"/>
          <w:szCs w:val="32"/>
        </w:rPr>
        <w:t xml:space="preserve"> ОБ УТВЕРЖДЕНИИ ПОЛОЖЕНИЯ О СИСТЕМЕ УПРАВЛЕНИЯ ОХРАНОЙ ТРУДА В АДМИНИСТРАЦИИ МУНИЦИПАЛЬНОГО ОБРАЗОВАНИЯ «КАПСАЛЬСКОЕ»</w:t>
      </w:r>
    </w:p>
    <w:p w:rsidR="00CA183E" w:rsidRDefault="00CA183E" w:rsidP="00CA183E"/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 xml:space="preserve">В соответствии с </w:t>
      </w:r>
      <w:hyperlink r:id="rId4" w:history="1">
        <w:r w:rsidRPr="009465ED">
          <w:rPr>
            <w:rStyle w:val="a3"/>
            <w:rFonts w:ascii="Arial" w:hAnsi="Arial" w:cs="Arial"/>
          </w:rPr>
          <w:t>Трудовым кодексом</w:t>
        </w:r>
      </w:hyperlink>
      <w:r w:rsidRPr="009465ED">
        <w:rPr>
          <w:rFonts w:ascii="Arial" w:hAnsi="Arial" w:cs="Arial"/>
        </w:rPr>
        <w:t xml:space="preserve"> Российской Федерации, Примерным положением о системе управления охраной труда, утв. </w:t>
      </w:r>
      <w:hyperlink r:id="rId5" w:history="1">
        <w:r w:rsidRPr="009465ED">
          <w:rPr>
            <w:rStyle w:val="a3"/>
            <w:rFonts w:ascii="Arial" w:hAnsi="Arial" w:cs="Arial"/>
          </w:rPr>
          <w:t>приказом</w:t>
        </w:r>
      </w:hyperlink>
      <w:r w:rsidRPr="009465ED">
        <w:rPr>
          <w:rFonts w:ascii="Arial" w:hAnsi="Arial" w:cs="Arial"/>
        </w:rPr>
        <w:t xml:space="preserve"> Министерства труда и социальной защиты РФ от 29 октября 2021 г. N 776н, Межгосударственным стандартом </w:t>
      </w:r>
      <w:hyperlink r:id="rId6" w:history="1">
        <w:r w:rsidRPr="009465ED">
          <w:rPr>
            <w:rStyle w:val="a3"/>
            <w:rFonts w:ascii="Arial" w:hAnsi="Arial" w:cs="Arial"/>
          </w:rPr>
          <w:t>ГОСТ 12.0.230.1-2015</w:t>
        </w:r>
      </w:hyperlink>
      <w:r w:rsidRPr="009465ED">
        <w:rPr>
          <w:rFonts w:ascii="Arial" w:hAnsi="Arial" w:cs="Arial"/>
        </w:rPr>
        <w:t xml:space="preserve"> "Система стандартов безопасности труда. Системы управления охраной труда. Руководство по применению </w:t>
      </w:r>
      <w:hyperlink r:id="rId7" w:history="1">
        <w:r w:rsidRPr="009465ED">
          <w:rPr>
            <w:rStyle w:val="a3"/>
            <w:rFonts w:ascii="Arial" w:hAnsi="Arial" w:cs="Arial"/>
          </w:rPr>
          <w:t>ГОСТ 12.0.230-2007</w:t>
        </w:r>
      </w:hyperlink>
      <w:r w:rsidRPr="009465ED">
        <w:rPr>
          <w:rFonts w:ascii="Arial" w:hAnsi="Arial" w:cs="Arial"/>
        </w:rPr>
        <w:t xml:space="preserve">", Межгосударственным стандартом </w:t>
      </w:r>
      <w:hyperlink r:id="rId8" w:history="1">
        <w:r w:rsidRPr="009465ED">
          <w:rPr>
            <w:rStyle w:val="a3"/>
            <w:rFonts w:ascii="Arial" w:hAnsi="Arial" w:cs="Arial"/>
          </w:rPr>
          <w:t>ГОСТ 12.0.230-2007</w:t>
        </w:r>
      </w:hyperlink>
      <w:r w:rsidRPr="009465ED">
        <w:rPr>
          <w:rFonts w:ascii="Arial" w:hAnsi="Arial" w:cs="Arial"/>
        </w:rPr>
        <w:t xml:space="preserve"> "Система стандартов безопасности труда. Системы управления охраной труда. Общие требования", руководствуясь Устава Муниципального образования «Капсальское»</w:t>
      </w:r>
    </w:p>
    <w:p w:rsidR="00CA183E" w:rsidRPr="004D30A0" w:rsidRDefault="00CA183E" w:rsidP="00CA183E">
      <w:pPr>
        <w:jc w:val="center"/>
        <w:rPr>
          <w:rFonts w:ascii="Arial" w:hAnsi="Arial" w:cs="Arial"/>
          <w:b/>
          <w:sz w:val="30"/>
          <w:szCs w:val="30"/>
        </w:rPr>
      </w:pPr>
      <w:r w:rsidRPr="004D30A0">
        <w:rPr>
          <w:rFonts w:ascii="Arial" w:hAnsi="Arial" w:cs="Arial"/>
          <w:b/>
          <w:sz w:val="30"/>
          <w:szCs w:val="30"/>
        </w:rPr>
        <w:t>ПОСТАНОВЛЯЮ: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1.Утвердить прилагаемое Положение о системе управления охраной труда в администрации Муниципального образования «Капсальское». (Приложение 1)</w:t>
      </w:r>
    </w:p>
    <w:p w:rsidR="00CA183E" w:rsidRPr="009465ED" w:rsidRDefault="00CA183E" w:rsidP="00CA183E">
      <w:pPr>
        <w:ind w:firstLine="0"/>
        <w:rPr>
          <w:rFonts w:ascii="Arial" w:hAnsi="Arial" w:cs="Arial"/>
        </w:rPr>
      </w:pPr>
      <w:r w:rsidRPr="009465ED">
        <w:rPr>
          <w:rFonts w:ascii="Arial" w:hAnsi="Arial" w:cs="Arial"/>
        </w:rPr>
        <w:t>2. Утвердить реестр нормативных правовых актов содержащих требования охраны труда в администрации Муниципального образования «Капсальское». (Приложение 2)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3.Специалисту администрации Муниципального образования «Капсальское»</w:t>
      </w:r>
      <w:r>
        <w:rPr>
          <w:rFonts w:ascii="Arial" w:hAnsi="Arial" w:cs="Arial"/>
        </w:rPr>
        <w:t xml:space="preserve"> Батуевой</w:t>
      </w:r>
      <w:r w:rsidRPr="009465ED">
        <w:rPr>
          <w:rFonts w:ascii="Arial" w:hAnsi="Arial" w:cs="Arial"/>
        </w:rPr>
        <w:t xml:space="preserve"> И.Н..: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-ознакомить работников администрации Муни</w:t>
      </w:r>
      <w:bookmarkStart w:id="0" w:name="_GoBack"/>
      <w:bookmarkEnd w:id="0"/>
      <w:r w:rsidRPr="009465ED">
        <w:rPr>
          <w:rFonts w:ascii="Arial" w:hAnsi="Arial" w:cs="Arial"/>
        </w:rPr>
        <w:t>ципального образования «Капсальское» с настоящим постановлением под подпись;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-обеспечить доступ работников администрации к актуальным редакциям нормативных правовых актов содержащих требования охраны труда в администрации Муниципального образования «Капсальское».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4.Разместить распоряжение на официальном сайте администрации Муниципального образования «Капсальское» в информационно-телекоммуникационной сети "Интернет".</w:t>
      </w:r>
    </w:p>
    <w:p w:rsidR="00CA183E" w:rsidRPr="009465ED" w:rsidRDefault="00CA183E" w:rsidP="00CA183E">
      <w:pPr>
        <w:ind w:firstLine="0"/>
        <w:rPr>
          <w:rFonts w:ascii="Arial" w:hAnsi="Arial" w:cs="Arial"/>
        </w:rPr>
      </w:pPr>
      <w:r w:rsidRPr="009465ED">
        <w:rPr>
          <w:rFonts w:ascii="Arial" w:hAnsi="Arial" w:cs="Arial"/>
        </w:rPr>
        <w:t xml:space="preserve">         5.Настоящее распоряжение вступает в силу со дня его подписания.</w:t>
      </w:r>
    </w:p>
    <w:p w:rsidR="00CA183E" w:rsidRPr="009465ED" w:rsidRDefault="00CA183E" w:rsidP="00CA183E">
      <w:pPr>
        <w:ind w:firstLine="559"/>
        <w:rPr>
          <w:rFonts w:ascii="Arial" w:hAnsi="Arial" w:cs="Arial"/>
        </w:rPr>
      </w:pPr>
      <w:r w:rsidRPr="009465ED">
        <w:rPr>
          <w:rFonts w:ascii="Arial" w:hAnsi="Arial" w:cs="Arial"/>
        </w:rPr>
        <w:t>6.Контроль за исполнением распоряжения оставляю за собой.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ind w:firstLine="0"/>
        <w:rPr>
          <w:rFonts w:ascii="Arial" w:hAnsi="Arial" w:cs="Arial"/>
        </w:rPr>
      </w:pPr>
      <w:r w:rsidRPr="009465ED">
        <w:rPr>
          <w:rFonts w:ascii="Arial" w:hAnsi="Arial" w:cs="Arial"/>
        </w:rPr>
        <w:t xml:space="preserve">Глава </w:t>
      </w:r>
    </w:p>
    <w:p w:rsidR="00CA183E" w:rsidRPr="009465ED" w:rsidRDefault="00CA183E" w:rsidP="00CA183E">
      <w:pPr>
        <w:ind w:firstLine="0"/>
        <w:rPr>
          <w:rFonts w:ascii="Arial" w:hAnsi="Arial" w:cs="Arial"/>
        </w:rPr>
      </w:pPr>
      <w:r w:rsidRPr="009465ED">
        <w:rPr>
          <w:rFonts w:ascii="Arial" w:hAnsi="Arial" w:cs="Arial"/>
        </w:rPr>
        <w:t>муниципального образования А.Д. Самоваров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587"/>
      </w:tblGrid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A183E" w:rsidRPr="009465ED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465ED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:rsidR="00CA183E" w:rsidRPr="009465ED" w:rsidRDefault="00CA183E" w:rsidP="00563B61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465ED">
              <w:rPr>
                <w:rFonts w:ascii="Courier New" w:hAnsi="Courier New" w:cs="Courier New"/>
                <w:sz w:val="22"/>
                <w:szCs w:val="22"/>
              </w:rPr>
              <w:t>к распоряжению администрации Муниципального образования «Капсальское» от</w:t>
            </w:r>
          </w:p>
          <w:p w:rsidR="00CA183E" w:rsidRPr="009465ED" w:rsidRDefault="00CA183E" w:rsidP="00CA183E">
            <w:pPr>
              <w:pStyle w:val="a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465ED">
              <w:rPr>
                <w:rFonts w:ascii="Courier New" w:hAnsi="Courier New" w:cs="Courier New"/>
                <w:sz w:val="22"/>
                <w:szCs w:val="22"/>
              </w:rPr>
              <w:t>19 декабря 2022 г. N63</w:t>
            </w:r>
          </w:p>
        </w:tc>
      </w:tr>
    </w:tbl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Положение</w:t>
      </w: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о системе управления охраной труда в администрации Муниципального образования «Капсальское»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1.Общие положения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9465ED">
        <w:rPr>
          <w:rFonts w:ascii="Arial" w:hAnsi="Arial" w:cs="Arial"/>
        </w:rPr>
        <w:t xml:space="preserve">Настоящее Положение о системе управления охраной труда в администрации Муниципального образования «Капсальское» (далее - Положение), (далее - администрация) разработано в соответствии с </w:t>
      </w:r>
      <w:hyperlink r:id="rId9" w:history="1">
        <w:r w:rsidRPr="009465ED">
          <w:rPr>
            <w:rStyle w:val="a3"/>
            <w:rFonts w:ascii="Arial" w:hAnsi="Arial" w:cs="Arial"/>
          </w:rPr>
          <w:t>Трудовым кодексом</w:t>
        </w:r>
      </w:hyperlink>
      <w:r w:rsidRPr="009465ED">
        <w:rPr>
          <w:rFonts w:ascii="Arial" w:hAnsi="Arial" w:cs="Arial"/>
        </w:rPr>
        <w:t xml:space="preserve"> Российской Федерации, Примерным положением о системе управления охраной труда, утв. </w:t>
      </w:r>
      <w:hyperlink r:id="rId10" w:history="1">
        <w:r w:rsidRPr="009465ED">
          <w:rPr>
            <w:rStyle w:val="a3"/>
            <w:rFonts w:ascii="Arial" w:hAnsi="Arial" w:cs="Arial"/>
          </w:rPr>
          <w:t>приказом</w:t>
        </w:r>
      </w:hyperlink>
      <w:r w:rsidRPr="009465ED">
        <w:rPr>
          <w:rFonts w:ascii="Arial" w:hAnsi="Arial" w:cs="Arial"/>
        </w:rPr>
        <w:t xml:space="preserve"> Министерства труда и социальной защиты РФ от 29 октября 2021 г. N 776н, Межгосударственным стандартом </w:t>
      </w:r>
      <w:hyperlink r:id="rId11" w:history="1">
        <w:r w:rsidRPr="009465ED">
          <w:rPr>
            <w:rStyle w:val="a3"/>
            <w:rFonts w:ascii="Arial" w:hAnsi="Arial" w:cs="Arial"/>
          </w:rPr>
          <w:t>ГОСТ 12.0.230.1-2015</w:t>
        </w:r>
      </w:hyperlink>
      <w:r w:rsidRPr="009465ED">
        <w:rPr>
          <w:rFonts w:ascii="Arial" w:hAnsi="Arial" w:cs="Arial"/>
        </w:rPr>
        <w:t xml:space="preserve"> "Система стандартов безопасности труда. Системы управления охраной труда. Руководство по применению </w:t>
      </w:r>
      <w:hyperlink r:id="rId12" w:history="1">
        <w:r w:rsidRPr="009465ED">
          <w:rPr>
            <w:rStyle w:val="a3"/>
            <w:rFonts w:ascii="Arial" w:hAnsi="Arial" w:cs="Arial"/>
          </w:rPr>
          <w:t>ГОСТ 12.0.230-2007</w:t>
        </w:r>
      </w:hyperlink>
      <w:r w:rsidRPr="009465ED">
        <w:rPr>
          <w:rFonts w:ascii="Arial" w:hAnsi="Arial" w:cs="Arial"/>
        </w:rPr>
        <w:t xml:space="preserve">", Межгосударственным стандартом </w:t>
      </w:r>
      <w:hyperlink r:id="rId13" w:history="1">
        <w:r w:rsidRPr="009465ED">
          <w:rPr>
            <w:rStyle w:val="a3"/>
            <w:rFonts w:ascii="Arial" w:hAnsi="Arial" w:cs="Arial"/>
          </w:rPr>
          <w:t>ГОСТ 12.0.230-2007</w:t>
        </w:r>
      </w:hyperlink>
      <w:r w:rsidRPr="009465ED">
        <w:rPr>
          <w:rFonts w:ascii="Arial" w:hAnsi="Arial" w:cs="Arial"/>
        </w:rPr>
        <w:t xml:space="preserve"> "Система стандартов безопасности труда. Системы управления охраной труда. Общие требования".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1.2.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Положение разработано в целях соблюдения требований охраны труда посредством создания, внедрения и обеспечения функционирования системы управления охраной труда (далее - СУОТ) в администрации путем разработки локальных нормативных актов, определяющих порядок функционирования СУОТ, разработки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1.3.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Положение устанавливает структуру и порядок функционирования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1.4.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СУОТ является неотъемлемой частью управленческой и (или) производственной системы работодателя и представляет собой единство: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-мероприятий, обеспечивающих функционирование СУОТ и контроль за эффективностью работы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1.5.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Разработка и внедрение СУОТ обеспечивают достижение согласно политике (стратегии) администрации в области охраны труда ожидаемых результатов в области улучшения условий и охраны труда, которые включают в себя: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-постоянное улучшение показателей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соблюдение законодательных и иных норм;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-достижение целей в области охраны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1.6.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работодателя, с учётом потребностей и ожиданий работников администрации, а также других заинтересованных сторон.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1.7.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 xml:space="preserve">Положения СУОТ распространяются на всех работников, работающих в администрации в соответствии с трудовым законодательством Российской Федерации. В </w:t>
      </w:r>
      <w:r w:rsidRPr="009465ED">
        <w:rPr>
          <w:rFonts w:ascii="Arial" w:hAnsi="Arial" w:cs="Arial"/>
        </w:rPr>
        <w:lastRenderedPageBreak/>
        <w:t>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администрации, находящихся в ее ведении.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1.8.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Установленные СУОТ положения по безопасности, относящиеся к нахождению и перемещению по объектам администрации, распространяются на всех лиц, находящихся на территории, в зданиях и сооружениях администрации,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администрации в соответствии с требованиями применяемых в администрации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В случае регулярного (не реже одного раза в год)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администрации, в котором будет указан необходимый перечень документов, представляемых перед допуском к работам, и правила организации таких работ.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2.Разработка и внедрение СУОТ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2.1.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Политика в области охраны труда является: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-локальным актом, в котором излагаются цели и мероприятия, направленные на сохранение жизни и здоровья работников;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-публичной декларацией организации-работодателя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2.2.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Политика по охране труда: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-направлена на сохранение жизни и здоровья работников в процессе их трудовой деятельности;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-отражает цели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-включает обязательство работодателя совершенствовать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2.3.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Политика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2.4.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обеспечивает: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-документирование и доведение до сведения работников на всех уровнях управления администрацией информации об ответственных лицах и их полномочиях.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2.5.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 xml:space="preserve">Работодатель назначает работников, ответственных за соблюдение требований охраны труда, с предоставлением им необходимых полномочий для осуществления </w:t>
      </w:r>
      <w:r w:rsidRPr="009465ED">
        <w:rPr>
          <w:rFonts w:ascii="Arial" w:hAnsi="Arial" w:cs="Arial"/>
        </w:rPr>
        <w:lastRenderedPageBreak/>
        <w:t>взаимодействия с ответственными лицами и непосредственно с работодателем в рамках функционирования СУОТ администрации с учетом должностных и рабочих обязанностей. Данные полномочия доводятся до сведения работников на всех уровнях управления администрацией.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2.6.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Разработка, внедрение и поддержка процесса (ов) взаимодействия (консультаций) с работниками и их участия в разработке, планировании, внедрении мероприятий по улучшению условий и охраны труда обеспечивается в том числе с учетом: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-определения механизмов, времени и ресурсов для участия работников в обеспечении безопасности на своих рабочих местах;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-обеспечения своевременного доступа к четкой, понятной и актуальной информации по вопросам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-определения и устранения (минимизации) препятствий для участия работников в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2.7.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Управление охраной труда осуществляется при непосредственном участии работников и (или) уполномоченных ими представителей (представительных органов), в том числе в рамках деятельности комиссии по охране труда работодателя или уполномоченных (доверенных) лиц по охране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2.8.В целях реализации механизмов консультаций и взаимодействия по охране труда обеспечиваются координация и взаимодействие по охране труда с работниками и (или) их уполномоченными представителями по следующим вопросам: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-установление (определение) потребностей и ожиданий работников в рамках построения, развития и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-установление целей в области охраны труда и планирование их достижения;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-определение и закрепление в действующих локальных нормативных актах работодателя функциональных (в том объеме, в котором это применимо) обязанностей, ответственности и полномочий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3.Планирование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планировании СУОТ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3.2.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3.3.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Выявление (идентификация) опасностей, представляющих угрозу жизни и здоровью работников, и составление их перечня (реестра) проводится с учетом рекомендаций по классификации, обнаружению, распознаванию и описанию опасностей.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3.4.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 xml:space="preserve">Анализ и упорядочивание всех выявленных опасностей осуществляются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</w:t>
      </w:r>
      <w:r w:rsidRPr="009465ED">
        <w:rPr>
          <w:rFonts w:ascii="Arial" w:hAnsi="Arial" w:cs="Arial"/>
        </w:rPr>
        <w:lastRenderedPageBreak/>
        <w:t>подконтрольных работодателю объектах.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9465ED">
        <w:rPr>
          <w:rFonts w:ascii="Arial" w:hAnsi="Arial" w:cs="Arial"/>
        </w:rPr>
        <w:t>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3.6.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Методы оценки уровня профессиональных рисков работодатель определяет с учетом характера своей деятельности и рекомендаций по выбору методов оценки уровня профессиональных рисков, выявленных (идентифицированных) опасностей.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3.7.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Выбор метода и сложность процедуры оценки уровня профессиональных рисков осуществляются по результатам выявленных опасностей, а также особенностями и сложностью производственных процессов, осуществляемых у работодателя.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3.8.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Для выявления (идентификации) опасностей и оценки уровней профессиональных рисков может привлекаться независимая организация, обладающая необходимой компетенцией.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3.9.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обеспечивает систематическое выявление опасностей и профессиональных рисков, их регулярный анализ и оценку.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3.10.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Меры управления профессиональными рисками (мероприятия по охране труда) направляются на исключение выявленных в администрации опасностей или снижение уровня профессионального риска.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3.11.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Перечень опасностей, их причин (источников), а также мер управления/контроля рисков приведен в приложении 1 к настоящему положению. Работодатель вправе изменять перечень указанных опасностей или включать в него дополнительные опасности, исходя из специфики своей деятельности.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3.12.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разработке, внедрении, поддержании и постоянном улучшении СУОТ работодатель учитывает относящиеся к его деятельности государственные нормативные требования охраны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3.13.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3.14.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В Плане мероприятий по охране труда администрации указываются следующие примерные сведения: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-наименование мероприятий;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-ожидаемый результат по каждому мероприятию;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-сроки реализации по каждому мероприятию;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-ответственные лица за реализацию мероприятий;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-выделяемые ресурсы и источники финансирования мероприятий.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3.15.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составлении Плана мероприятий по охране труда администрации работодатель руководствуется примерным перечнем мероприятий по улучшению условий и охраны труда и снижению уровней профессиональных рисков.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3.16.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Планирование мероприятий по охране труда учитывает изменения, которые влияют на функционирование СУОТ, включая: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-изменения в нормативных правовых актах, содержащих государственные нормативные требования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-изменения в условиях труда работников (результатах специальной оценки условий труда (СОУТ и ОПР));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-внедрение новой продукции,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материалы и сырье).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3.17.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опыт, финансовые, производственные (функциональные) возможности.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3.18.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3.19.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 xml:space="preserve">Принятые цели по охране труда рекомендуется достигать путем реализации </w:t>
      </w:r>
      <w:r w:rsidRPr="009465ED">
        <w:rPr>
          <w:rFonts w:ascii="Arial" w:hAnsi="Arial" w:cs="Arial"/>
        </w:rPr>
        <w:lastRenderedPageBreak/>
        <w:t>процедур и комплекса мероприятий, предусмотренных разделом 2 настоящего Положения.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3.20.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Цели по охране труда определяются с учетом специфики производственной деятельности администрации,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3.21.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выборе целей в области охраны труда учитываются их характеристики, в том числе: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-возможность измерения (если практически осуществимо) или оценки их достижения;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-возможность учета: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1)применимых норм;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2)результатов оценки рисков;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3)результатов консультаций с работниками и, при их наличии, представителями работников.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3.22.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3.23.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планировании достижения целей работодатель определяет: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-необходимые ресурсы;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-ответственных лиц;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-сроки достижения целей (долгосрочные и краткосрочные);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-способы и показатели оценки уровня достижения целей;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-влияние поставленных целей в области охраны труда на хозяйственные процессы администрации.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465ED">
        <w:rPr>
          <w:rFonts w:ascii="Arial" w:hAnsi="Arial" w:cs="Arial"/>
        </w:rPr>
        <w:t>Обеспечение функционирования СУОТ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труда, свои финансовые, производственные (функциональные) возможности, а также учитывает возможные требования со стороны внешних заинтересованных сторон.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Для обеспечения функционирования СУОТ работодатель: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-определяет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-обеспечивает подготовку работников в области выявления опасностей при выполнении работ и реализации мер реагирования на их;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-обеспечивает непрерывную подготовку и повышение квалификации работников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-документирует информацию об обучении и повышении квалификации работников в области охраны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4.3.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законодательства.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Pr="009465ED">
        <w:rPr>
          <w:rFonts w:ascii="Arial" w:hAnsi="Arial" w:cs="Arial"/>
        </w:rPr>
        <w:t>В рамках СУОТ работодатель информирует работников: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о политике и целях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о результатах расследования несчастных случаев на производстве и микротравм (микроповреждений);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об опасностях и рисках на своих рабочих местах, а также разработанных в их отношении мерах управления.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4.5.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 xml:space="preserve">Порядок информирования работников и порядок взаимодействия с работниками, </w:t>
      </w:r>
      <w:r w:rsidRPr="009465ED">
        <w:rPr>
          <w:rFonts w:ascii="Arial" w:hAnsi="Arial" w:cs="Arial"/>
        </w:rPr>
        <w:lastRenderedPageBreak/>
        <w:t>работодатель устанавливает с учетом специфики деятельности администрации, с учетом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информировании работников учитываются следующие формы доведения информации: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-включение соответствующих положений в трудовой договор работника;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-ознакомление работника с результатами специальной оценки условий труда и оценки профессиональных рисков;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-проведение совещаний, круглых столов, семинаров, конференций, встреч и переговоров заинтересованных сторон;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-изготовление и распространение аудиовизуальной продукции - информационных бюллетеней, плакатов, иной печатной продукции, видео- и аудиоматериалов;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-использование информационных ресурсов в информационно-телекоммуникационной сети "Интернет";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-размещение соответствующей информации в общедоступных местах;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-проведение инструктажей, размещение стендов с необходимой информацией.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Функционирование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Основными процессами по охране труда являются: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-специальная оценка условий труда (далее - СОУТ);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-оценка профессиональных рисков (далее - ОПР);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-процессы, направленные на обеспечение допуска работника к самостоятельной работе: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-проведение медицинских осмотров и освидетельствований работников;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-проведение обучения работников;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работников средствами индивидуальной защиты (далее - СИЗ);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-процессы, направленные на обеспечение безопасной производственной среды в рамках функционирования процессов в организации: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безопасности работников при эксплуатации зданий и сооружений;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безопасности работников при эксплуатации оборудования;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безопасности работников при осуществлении технологических процессов;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безопасности работников при эксплуатации применяемых инструментов;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безопасности работников при применении сырья и материалов;</w:t>
      </w:r>
    </w:p>
    <w:p w:rsidR="00CA183E" w:rsidRPr="009465ED" w:rsidRDefault="00CA183E" w:rsidP="00CA18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465ED">
        <w:rPr>
          <w:rFonts w:ascii="Arial" w:hAnsi="Arial" w:cs="Arial"/>
        </w:rPr>
        <w:t>обеспечение безопасности работников подрядных организаций;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-сопутствующие процессы по охране труда: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-санитарно-бытовое обеспечение работников;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-выдача работникам молока или других равноценных пищевых продуктов;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работников лечебно-профилактическим питанием;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-обеспечение социального страхования работников;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-взаимодействие с государственными надзорными органами, органами исполнительной власти и профсоюзного контроля;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-процессы реагирования на ситуации: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-реагирование на аварийные ситуации;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-реагирование на несчастные случаи;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lastRenderedPageBreak/>
        <w:t>-реагирование на профессиональные заболевания.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5.2.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-планирование мероприятий по охране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-выполнение мероприятий по охране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-контроль планирования и выполнения мероприятий по охране труда, анализ по результатам контроля;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-формирование корректирующих действий по совершенствованию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-управление документами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-информирование работников и взаимодействие с ними;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-распределение обязанностей для обеспечения функционирования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5.4.Реагирование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5.5.Процесс реагирования на указанные в п. 5.1 события включает в себя следующие подпроцессы: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-реагирование на несчастные случаи;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-расследование несчастных случаев.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Порядок реагирования на несчастные случаи, а также порядок их расследования устанавливаются работодателем с учетом специфики деятельности.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5.6.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Исходными данными для реализации подпроцесса реагирования на несчастные случаи является перечень возможных аварийных ситуаций в администрации, а также подпроцесса расследования несчастных случаев - вся информация, имеющая отношение к данному событию.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5.7.С целью своевременного определения причин возникновения несчастных случаев и профессиональных заболеваний, в том числе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уполномоченными федеральными органами исполнительной власти, и своих локальных нормативных актов, обеспечивает проведение расследования несчастных случаев и профессиональных заболеваний, а также оформление отчетных документов.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A762CE" w:rsidP="00CA183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A183E" w:rsidRPr="009465ED">
        <w:rPr>
          <w:rFonts w:ascii="Arial" w:hAnsi="Arial" w:cs="Arial"/>
        </w:rPr>
        <w:t>Оценка результатов деятельности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6.1.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определяет: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-объект контроля, включая: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1)соблюдение законодательных и иных требований;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2)виды работ и производственные процессы, связанные с идентифицированными опасностями;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-степень достижения целей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-методы контроля показателей;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-критерии оценки показателей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-виды контроля.</w:t>
      </w:r>
    </w:p>
    <w:p w:rsidR="00CA183E" w:rsidRPr="009465ED" w:rsidRDefault="00A762CE" w:rsidP="00CA1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CA183E" w:rsidRPr="009465ED">
        <w:rPr>
          <w:rFonts w:ascii="Arial" w:hAnsi="Arial" w:cs="Arial"/>
        </w:rPr>
        <w:t xml:space="preserve">Работодатель обеспечивает создание, применение и поддержание в работоспособном состоянии системы контроля, измерения, анализа и оценки показателей </w:t>
      </w:r>
      <w:r w:rsidR="00CA183E" w:rsidRPr="009465ED">
        <w:rPr>
          <w:rFonts w:ascii="Arial" w:hAnsi="Arial" w:cs="Arial"/>
        </w:rPr>
        <w:lastRenderedPageBreak/>
        <w:t>функционирования СУОТ и своей деятельности в области охраны труда.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6.3.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разрабатывает порядок контроля и оценки результативности функционирования СУОТ, в том числе: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-оценки соответствия состояния условий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-получения информации для определения результативности и эффективности процедур по охране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-получения данных, составляющих основу для анализа и принятия решений по дальнейшему совершенствованию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6.4.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Работодатель, исходя из специфики своей деятельности, определяет основные виды контроля функционирования СУОТ, включая контроль реализации процедур и мероприятий по охране труда, к которым относятся: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 xml:space="preserve">-контроль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</w:t>
      </w:r>
      <w:r w:rsidR="00A762CE">
        <w:rPr>
          <w:rFonts w:ascii="Arial" w:hAnsi="Arial" w:cs="Arial"/>
        </w:rPr>
        <w:t>которых приведен в приложении N2</w:t>
      </w:r>
      <w:r w:rsidRPr="009465ED">
        <w:rPr>
          <w:rFonts w:ascii="Arial" w:hAnsi="Arial" w:cs="Arial"/>
        </w:rPr>
        <w:t xml:space="preserve"> к Примерному положению о системе управления охраной труда, утвержденному </w:t>
      </w:r>
      <w:hyperlink r:id="rId14" w:history="1">
        <w:r w:rsidRPr="009465ED">
          <w:rPr>
            <w:rStyle w:val="a3"/>
            <w:rFonts w:ascii="Arial" w:hAnsi="Arial" w:cs="Arial"/>
          </w:rPr>
          <w:t>приказом</w:t>
        </w:r>
      </w:hyperlink>
      <w:r w:rsidRPr="009465ED">
        <w:rPr>
          <w:rFonts w:ascii="Arial" w:hAnsi="Arial" w:cs="Arial"/>
        </w:rPr>
        <w:t xml:space="preserve"> Министерства труда и социальной защиты Российской Федерации от 29 октября 2021 г. N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776н, и не является исчерпывающим для организации (может быть расширен по решению работодателя); выявление опасностей и определение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6.5.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6.6.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(аудита) СУОТ с привлечением независимой специализированной организации, имеющей соответствующую компетенцию.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6.7.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-достижение поставленных целей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lastRenderedPageBreak/>
        <w:t>-эффективность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-необходимость обеспечения своевременной подготовки тех работников, которых затронут решения об изменении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-необходимость изменения критериев оценки эффективности функционирования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6.8.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Работодатель фиксирует и сохраняет соответствующую информацию по результатам контроля функционирования СУОТ, а также реализации процедур и исполнения мероприятий по охране труда, содержащую результаты контроля, измерений, анализа и оценки показателей деятельности.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6.9.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Примерный перечень показателей контроля функционирования СУОТ определяется, но не ограничивается следующими данными: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-абсолютные показатели - время на выполнение, стоимость, технические показатели и показатели качества;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-относительные показатели - план/факт, удельные показатели, показатели в сравнении с другими процессами;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-качественные показатели - актуальность и доступность исходных данных для реализации процессов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6.10.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Результаты контроля работодатель использует для оценки эффективности СУОТ, а также для принятия управленческих решений по её актуализации, изменению, совершенствованию.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7.Улучшение функционирования СУОТ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7.1.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7.2.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7.3.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Порядок формирования корректирующих действий по совершенствованию функционирования СУОТ работодатель определяет с учетом специфики своей деятельности.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7.4.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 xml:space="preserve">Корректирующие действия разрабатываются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несчастных случаев на производстве, профессиональных </w:t>
      </w:r>
      <w:r w:rsidRPr="009465ED">
        <w:rPr>
          <w:rFonts w:ascii="Arial" w:hAnsi="Arial" w:cs="Arial"/>
        </w:rPr>
        <w:lastRenderedPageBreak/>
        <w:t>заболеваний,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7.5.</w:t>
      </w:r>
      <w:r w:rsidR="00A762CE">
        <w:rPr>
          <w:rFonts w:ascii="Arial" w:hAnsi="Arial" w:cs="Arial"/>
        </w:rPr>
        <w:t xml:space="preserve"> </w:t>
      </w:r>
      <w:r w:rsidRPr="009465ED">
        <w:rPr>
          <w:rFonts w:ascii="Arial" w:hAnsi="Arial" w:cs="Arial"/>
        </w:rPr>
        <w:t>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-улучшения показателей деятельности организации в области охраны труда;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-поддержки участия работников в реализации мероприятий по постоянному улучшению СУОТ;</w:t>
      </w:r>
    </w:p>
    <w:p w:rsidR="00CA183E" w:rsidRPr="009465ED" w:rsidRDefault="00CA183E" w:rsidP="00CA183E">
      <w:pPr>
        <w:rPr>
          <w:rFonts w:ascii="Arial" w:hAnsi="Arial" w:cs="Arial"/>
        </w:rPr>
      </w:pPr>
      <w:r w:rsidRPr="009465ED">
        <w:rPr>
          <w:rFonts w:ascii="Arial" w:hAnsi="Arial" w:cs="Arial"/>
        </w:rPr>
        <w:t>-доведения до сведения работников информации о соответствующих результатах деятельности организации по постоянному улучшению СУОТ.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Приложение 1</w:t>
      </w:r>
    </w:p>
    <w:p w:rsidR="00CA183E" w:rsidRPr="009465ED" w:rsidRDefault="00CA183E" w:rsidP="00CA183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к положению о системе управления охраной</w:t>
      </w:r>
    </w:p>
    <w:p w:rsidR="00CA183E" w:rsidRPr="009465ED" w:rsidRDefault="00CA183E" w:rsidP="00CA183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труд</w:t>
      </w:r>
      <w:r>
        <w:rPr>
          <w:rFonts w:ascii="Courier New" w:hAnsi="Courier New" w:cs="Courier New"/>
          <w:sz w:val="22"/>
          <w:szCs w:val="22"/>
        </w:rPr>
        <w:t xml:space="preserve">а в администрации </w:t>
      </w:r>
    </w:p>
    <w:p w:rsidR="00CA183E" w:rsidRPr="009465ED" w:rsidRDefault="00CA183E" w:rsidP="00CA183E">
      <w:pPr>
        <w:ind w:firstLine="559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«Капсальское»</w:t>
      </w:r>
    </w:p>
    <w:p w:rsidR="00CA183E" w:rsidRPr="009465ED" w:rsidRDefault="00CA183E" w:rsidP="00CA183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"19"декабря 2022 г. N 63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Перечень</w:t>
      </w: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опасностей и мер по управлению ими в рамках системы управления охраной труда в администрации Муниципального образования «Капсальское»</w:t>
      </w:r>
    </w:p>
    <w:p w:rsidR="00CA183E" w:rsidRPr="009465ED" w:rsidRDefault="00CA183E" w:rsidP="00CA183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709"/>
        <w:gridCol w:w="2738"/>
        <w:gridCol w:w="833"/>
        <w:gridCol w:w="3375"/>
      </w:tblGrid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Опасное событие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Меры управления/контроля профессиональных рисков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Неприменение СИЗ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или применение поврежденных СИЗ, не сертифицированных СИЗ, не соответствующих размерам СИЗ, СИЗ, не соответствующих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выявленным опасностям, составу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или уровню воздействия вредных факторов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Травма или заболевание вследствие отсутствия защиты от вредных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(травмирующих) факторов, от которых защищают СИЗ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Применение СИЗ соответствующего вида и способа защиты. Выдача СИЗ соответствующего </w:t>
            </w:r>
            <w:r w:rsidRPr="009465ED">
              <w:rPr>
                <w:rFonts w:ascii="Arial" w:hAnsi="Arial" w:cs="Arial"/>
              </w:rPr>
              <w:lastRenderedPageBreak/>
              <w:t>типа в зависимости от вида 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1.1.6.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технического регламента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Таможенного Союза "О безопасности средств индивидуальной защиты" (TP ТС 019/2011)</w:t>
            </w:r>
          </w:p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(Официальный сайт Комиссии Таможенного союза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http://www.tsouz.ru/, 15.12.2011; Официальный сайт Евразийского экономического союза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http://www.eaeunion.org/, 05.03.2020)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Скользкие, обледенелые, зажиренные, мокрые опорные поверхности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Падение при спотыкании или поскальзывании, при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передвижении по скользким поверхностям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или мокрым полам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противоскользящих напольных покрытий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противоскользящих покрытий для малых слоев грязи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Исключение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применения различных напольных покрытий с большой разницей в сопротивлении к </w:t>
            </w:r>
            <w:r w:rsidRPr="009465ED">
              <w:rPr>
                <w:rFonts w:ascii="Arial" w:hAnsi="Arial" w:cs="Arial"/>
              </w:rPr>
              <w:lastRenderedPageBreak/>
              <w:t>скольжению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Нанесение противоскользящих средств (опилок, антиобледенительных средств, песка)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Своевременная уборка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покрытий (поверхностей), подверженных воздействию факторов природы (снег, дождь, грязь)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Установка полос противоскольжения на наклонных поверхностях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Выполнение инструкций по охране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2.1.12.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Обеспечение специальной (рабочей) обувь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Транспортное средство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Наезд транспорта на человека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правил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 xml:space="preserve">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</w:t>
            </w:r>
            <w:r w:rsidRPr="009465ED">
              <w:rPr>
                <w:rFonts w:ascii="Arial" w:hAnsi="Arial" w:cs="Arial"/>
              </w:rPr>
              <w:lastRenderedPageBreak/>
              <w:t>средств, соответствующих требованиям безопасности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Оборудование путей пересечения пешеходными переходами, светофорами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3.2.1.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</w:t>
            </w:r>
            <w:r w:rsidR="00A762CE">
              <w:rPr>
                <w:rFonts w:ascii="Arial" w:hAnsi="Arial" w:cs="Arial"/>
              </w:rPr>
              <w:t xml:space="preserve">дение </w:t>
            </w:r>
            <w:r w:rsidRPr="009465ED">
              <w:rPr>
                <w:rFonts w:ascii="Arial" w:hAnsi="Arial" w:cs="Arial"/>
              </w:rPr>
              <w:t>правил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Подвижные части машин и механизмов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Удары, порезы, проколы,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блокировочных устройств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государственных нормативных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Электрический 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Отсутствие заземления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или неисправность электрооборудования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5.2.1.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Шаговое напряжение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6.1.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Поражение электрическим током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6.1.1.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СИЗ, 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Воздействие на кожные покровы смазочных масел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кожи</w:t>
            </w:r>
          </w:p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(дерматиты)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Подбор и применение рабочего оборудования с целью снижения влияния факторов </w:t>
            </w:r>
            <w:r w:rsidRPr="009465ED">
              <w:rPr>
                <w:rFonts w:ascii="Arial" w:hAnsi="Arial" w:cs="Arial"/>
              </w:rPr>
              <w:lastRenderedPageBreak/>
              <w:t>производственной среды и трудового процесса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7.1.3.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Замена опасной работы (процедуры) менее опасной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СИЗ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кожи (дерматиты)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Механизация и автоматизация процессов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средств индивидуальной защиты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8.1.6.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</w:t>
            </w:r>
            <w:r w:rsidRPr="009465ED">
              <w:rPr>
                <w:rFonts w:ascii="Arial" w:hAnsi="Arial" w:cs="Arial"/>
              </w:rPr>
              <w:lastRenderedPageBreak/>
              <w:t>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Воздействие химических веществ на кожу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9.1.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кожи (дерматиты)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9.2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Использование СИЗ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9.3.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Замена опасной работы (процедуры) менее опасной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10.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Порез частей тела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10.1.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10.1.1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СИЗ, 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10.1.2.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Вывод неисправного оборудования из эксплуатации, своевременный ремонт и техническое обслуживание оборудования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Травмирование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11.1.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11.2.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Выброс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падающим грузом при неаккуратном его складировании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 переносе тары и грузов без рукавиц, а также при вскрытии тары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11.1.1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11.2.1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СИЗ, соблюдение требований охраны труда, вывод неисправного оборудования из эксплуатации, своевременный ремонт и техническое обслуживание оборудования, применение ограждений, табличек, указателей и знаков безопасности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Перенапряжение зрительного анализатора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глаз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12.1.1.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Опасность связанная с рабочей позой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13.1.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шейных, поясничных отделов и т.д.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13.1.1.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Опасность связанная с воздействием световой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14.1.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Недостаточная освещенность в рабочей зоне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14.1.1.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Опасность связанная с отсутствием огнетушителей на рабочем месте и плана эвакуации (при </w:t>
            </w:r>
            <w:r w:rsidRPr="009465ED">
              <w:rPr>
                <w:rFonts w:ascii="Arial" w:hAnsi="Arial" w:cs="Arial"/>
              </w:rPr>
              <w:lastRenderedPageBreak/>
              <w:t>пожаре)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15.1.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Травмы, ожоги вследствие пожара, вдыхания дыма, паров вредных газов и пыли при пожаре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15.1.1.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</w:t>
            </w:r>
            <w:r w:rsidRPr="009465ED">
              <w:rPr>
                <w:rFonts w:ascii="Arial" w:hAnsi="Arial" w:cs="Arial"/>
              </w:rPr>
              <w:lastRenderedPageBreak/>
              <w:t>стажировок, инструктажей и проверок знаний по охране труда</w:t>
            </w: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Применение СИЗ, соблюдение требований охраны труда, вывод неисправного оборудования из эксплуатации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Заболевания опорно-двигательного аппарата.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требований охраны труда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Опасность психических нагрузок, стрессов;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Возникновение тревожного состояния, переутомляемости, усталости, бессонницы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Соблюдение требований охраны труда</w:t>
            </w:r>
          </w:p>
        </w:tc>
      </w:tr>
    </w:tbl>
    <w:p w:rsidR="00CA183E" w:rsidRPr="009465ED" w:rsidRDefault="00CA183E" w:rsidP="00CA183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Приложение 2</w:t>
      </w:r>
    </w:p>
    <w:p w:rsidR="00CA183E" w:rsidRPr="009465ED" w:rsidRDefault="00CA183E" w:rsidP="00CA183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CA183E" w:rsidRPr="009465ED" w:rsidRDefault="00CA183E" w:rsidP="00CA183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CA183E" w:rsidRPr="009465ED" w:rsidRDefault="00CA183E" w:rsidP="00CA183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образования «Капсальское»</w:t>
      </w:r>
    </w:p>
    <w:p w:rsidR="00CA183E" w:rsidRPr="009465ED" w:rsidRDefault="00CA183E" w:rsidP="00CA183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465ED">
        <w:rPr>
          <w:rFonts w:ascii="Courier New" w:hAnsi="Courier New" w:cs="Courier New"/>
          <w:sz w:val="22"/>
          <w:szCs w:val="22"/>
        </w:rPr>
        <w:t>от "19" декабря 2022 г. N63</w:t>
      </w:r>
    </w:p>
    <w:p w:rsidR="00CA183E" w:rsidRPr="009465ED" w:rsidRDefault="00CA183E" w:rsidP="00CA183E">
      <w:pPr>
        <w:rPr>
          <w:rFonts w:ascii="Arial" w:hAnsi="Arial" w:cs="Arial"/>
        </w:rPr>
      </w:pP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Реестр</w:t>
      </w:r>
    </w:p>
    <w:p w:rsidR="00CA183E" w:rsidRPr="009465ED" w:rsidRDefault="00CA183E" w:rsidP="00CA183E">
      <w:pPr>
        <w:pStyle w:val="3"/>
        <w:rPr>
          <w:rFonts w:ascii="Arial" w:hAnsi="Arial" w:cs="Arial"/>
        </w:rPr>
      </w:pPr>
      <w:r w:rsidRPr="009465ED">
        <w:rPr>
          <w:rFonts w:ascii="Arial" w:hAnsi="Arial" w:cs="Arial"/>
        </w:rPr>
        <w:t>нормативных правовых актов содержащих требования охраны труда в администрации Муниципального образования «Капсальское»</w:t>
      </w:r>
    </w:p>
    <w:p w:rsidR="00CA183E" w:rsidRPr="009465ED" w:rsidRDefault="00CA183E" w:rsidP="00CA183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8277"/>
      </w:tblGrid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N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jc w:val="center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Наименование документа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15" w:history="1">
              <w:r w:rsidRPr="009465ED">
                <w:rPr>
                  <w:rStyle w:val="a3"/>
                  <w:rFonts w:ascii="Arial" w:hAnsi="Arial" w:cs="Arial"/>
                </w:rPr>
                <w:t>Трудовой кодекс</w:t>
              </w:r>
            </w:hyperlink>
            <w:r w:rsidRPr="009465ED">
              <w:rPr>
                <w:rFonts w:ascii="Arial" w:hAnsi="Arial" w:cs="Arial"/>
              </w:rPr>
              <w:t> Российской Федерации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16" w:history="1">
              <w:r w:rsidRPr="009465ED">
                <w:rPr>
                  <w:rStyle w:val="a3"/>
                  <w:rFonts w:ascii="Arial" w:hAnsi="Arial" w:cs="Arial"/>
                </w:rPr>
                <w:t>Кодекс Российской Федерации об административных правонарушениях</w:t>
              </w:r>
            </w:hyperlink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17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от 2 марта 2007 г. N 25-ФЗ "О муниципальной службе в Российской Федерации"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18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от 30 марта 1999 г. N 52-ФЗ "О санитарно-эпидемиологическом благополучии населения"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19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от 21 июля 1997 г. N 116-ФЗ "О промышленной безопасности опасных производственных объектов"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Федеральный закон Российской Федерации от 24 июля 1998 г. N 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0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от 16 июля 1999 г. N 165-ФЗ "Об основах обязательного социального страхования"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1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от 21 ноября 2011 г. N 323-ФЗ "Об основах охраны здоровья граждан в Российской Федерации"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2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 xml:space="preserve"> от 28 декабря 2013 г. N 421-ФЗ "О внесении изменений в отдельные законодательные акты Российской Федерации </w:t>
            </w:r>
            <w:r w:rsidRPr="009465ED">
              <w:rPr>
                <w:rFonts w:ascii="Arial" w:hAnsi="Arial" w:cs="Arial"/>
              </w:rPr>
              <w:lastRenderedPageBreak/>
              <w:t>в связи с принятием Федерального закона "О специальной оценке условий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3" w:history="1">
              <w:r w:rsidRPr="009465ED">
                <w:rPr>
                  <w:rStyle w:val="a3"/>
                  <w:rFonts w:ascii="Arial" w:hAnsi="Arial" w:cs="Arial"/>
                </w:rPr>
                <w:t>Федеральный закон</w:t>
              </w:r>
            </w:hyperlink>
            <w:r w:rsidRPr="009465ED">
              <w:rPr>
                <w:rFonts w:ascii="Arial" w:hAnsi="Arial" w:cs="Arial"/>
              </w:rPr>
              <w:t>  от 28 декабря 2013 г. N 426-ФЗ "О специальной оценке условий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4" w:history="1">
              <w:r w:rsidRPr="009465ED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9465ED">
              <w:rPr>
                <w:rFonts w:ascii="Arial" w:hAnsi="Arial" w:cs="Arial"/>
              </w:rPr>
              <w:t> Минтруда России и Минобразования России от 13 января 2003 г. N 1/29 "Об утверждении Порядка обучения по охране труда и проверки знаний требований охраны труда работников организаций"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5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17 декабря 2021 г. N 894 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6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31 января 2022 г. N 37 "Об утверждении Рекомендаций по структуре службы охраны труда в организации и по численности работников службы охраны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7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30 декабря 2020 г. N 982н "Об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Постановление Минтруда России от 25 декабря 1997 г. N 66 "Об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Постановление Минтруда РФ от 24 октября 2002 г. N 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Методические рекомендации по разработке инструкций по охране труда (утв. Минтрудом РФ 13 мая 2004 г.)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8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18 июля 2019 г. N 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19.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29" w:history="1">
              <w:r w:rsidRPr="009465ED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9465ED">
              <w:rPr>
                <w:rFonts w:ascii="Arial" w:hAnsi="Arial" w:cs="Arial"/>
              </w:rPr>
              <w:t> Совета Министров Правительства РФ от 28 апреля 1993 г. N 377 "О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0" w:history="1">
              <w:r w:rsidRPr="009465ED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9465ED">
              <w:rPr>
                <w:rFonts w:ascii="Arial" w:hAnsi="Arial" w:cs="Arial"/>
              </w:rPr>
              <w:t> Правительства РФ от 23 сентября 2002 г. N 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опасности".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1" w:history="1">
              <w:r w:rsidRPr="009465ED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9465ED">
              <w:rPr>
                <w:rFonts w:ascii="Arial" w:hAnsi="Arial" w:cs="Arial"/>
              </w:rPr>
              <w:t> Правительства РФ от 31 августа 2002 г. N 653 "О формах документов, необходимых для расследования и учета несчастных случаев на производстве"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2" w:history="1">
              <w:r w:rsidRPr="009465ED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9465ED">
              <w:rPr>
                <w:rFonts w:ascii="Arial" w:hAnsi="Arial" w:cs="Arial"/>
              </w:rPr>
              <w:t> Правительства Российской Федерации от 15 декабря 2000 г. N 967 "Об утверждении положения "О расследовании и учете профессиональных заболеваний"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3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29 октября 2021 г. N 776н "Об утверждении Примерного положения о системе </w:t>
            </w:r>
            <w:r w:rsidRPr="009465ED">
              <w:rPr>
                <w:rFonts w:ascii="Arial" w:hAnsi="Arial" w:cs="Arial"/>
              </w:rPr>
              <w:lastRenderedPageBreak/>
              <w:t>управления охраной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 Минтруда России от 20 февраля 2014 г. N 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 Министерства здравоохранения и социального развития Российской Федерации от 24 февраля 2005 г. N 160 "Об определении степени тяжести повреждения здоровья при несчастных случаях на производстве"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 Министерства здравоохранения РФ от 15 декабря 2020 г. N 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 Министерства здравоохранения Российской Федерации от 28 мая 2001 г. N 176 "О совершенствовании системы расследования и учета профессиональных заболеваний в Российской Федерации"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4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29 октября 2021 г. N 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29.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35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> Минэнерго РФ от 30 июня 2003 г. N 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 Министерства здравоохранения и социального развития Российской Федерации от 15 апреля 2005 г. N 275 "О формах документов, необходимых для расследования несчастных случаев на производстве"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Минздрава РФ от 29 июня 2000 г. N229 "О профессиональной гигиенической подготовке и аттестации должностных лиц и работников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организаций"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36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Минздравсоцразвития России от 1 июня 2009 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Приказ Министерства труда и социальной защиты РФ и Министерства здравоохранения РФ от 31 декабря 2020г. N 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 xml:space="preserve">Приказ Министерства здравоохранения РФ от 28 января 2021г.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</w:t>
            </w:r>
            <w:hyperlink r:id="rId37" w:history="1">
              <w:r w:rsidRPr="009465ED">
                <w:rPr>
                  <w:rStyle w:val="a3"/>
                  <w:rFonts w:ascii="Arial" w:hAnsi="Arial" w:cs="Arial"/>
                </w:rPr>
                <w:t>статьи 213</w:t>
              </w:r>
            </w:hyperlink>
            <w:r w:rsidRPr="009465ED">
              <w:rPr>
                <w:rFonts w:ascii="Arial" w:hAnsi="Arial" w:cs="Arial"/>
              </w:rPr>
      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38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Министерства здравоохранения и социального р</w:t>
            </w:r>
            <w:r w:rsidR="00A762CE">
              <w:rPr>
                <w:rFonts w:ascii="Arial" w:hAnsi="Arial" w:cs="Arial"/>
              </w:rPr>
              <w:t>азвития РФ от 22 июня 2009 г. N</w:t>
            </w:r>
            <w:r w:rsidRPr="009465ED">
              <w:rPr>
                <w:rFonts w:ascii="Arial" w:hAnsi="Arial" w:cs="Arial"/>
              </w:rPr>
              <w:t xml:space="preserve">357н "Об утверждении Типовых норм бесплатной </w:t>
            </w:r>
            <w:r w:rsidRPr="009465ED">
              <w:rPr>
                <w:rFonts w:ascii="Arial" w:hAnsi="Arial" w:cs="Arial"/>
              </w:rPr>
              <w:lastRenderedPageBreak/>
              <w:t>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39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22 сентября 2021</w:t>
            </w:r>
            <w:r w:rsidR="00A762CE">
              <w:rPr>
                <w:rFonts w:ascii="Arial" w:hAnsi="Arial" w:cs="Arial"/>
              </w:rPr>
              <w:t>г. N</w:t>
            </w:r>
            <w:r w:rsidRPr="009465ED">
              <w:rPr>
                <w:rFonts w:ascii="Arial" w:hAnsi="Arial" w:cs="Arial"/>
              </w:rPr>
              <w:t>650н "Об утверждении примерного положения о комитете (комиссии) по охране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40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 xml:space="preserve">Министерства здравоохранения и социального </w:t>
            </w:r>
            <w:r w:rsidR="00A762CE">
              <w:rPr>
                <w:rFonts w:ascii="Arial" w:hAnsi="Arial" w:cs="Arial"/>
              </w:rPr>
              <w:t>развития РФ от 17 мая 2012 г. N</w:t>
            </w:r>
            <w:r w:rsidRPr="009465ED">
              <w:rPr>
                <w:rFonts w:ascii="Arial" w:hAnsi="Arial" w:cs="Arial"/>
              </w:rPr>
              <w:t>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41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Pr="009465ED">
              <w:rPr>
                <w:rFonts w:ascii="Arial" w:hAnsi="Arial" w:cs="Arial"/>
              </w:rPr>
              <w:t xml:space="preserve"> Министерства труда и социальной защиты РФ от 14 июля 2021 г. N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467н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39.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A762CE" w:rsidP="00563B61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</w:t>
            </w:r>
            <w:r w:rsidR="00CA183E" w:rsidRPr="009465ED">
              <w:rPr>
                <w:rFonts w:ascii="Arial" w:hAnsi="Arial" w:cs="Arial"/>
              </w:rPr>
              <w:t>Минтруд</w:t>
            </w:r>
            <w:r>
              <w:rPr>
                <w:rFonts w:ascii="Arial" w:hAnsi="Arial" w:cs="Arial"/>
              </w:rPr>
              <w:t>а России от 9 декабря 2014 г. N</w:t>
            </w:r>
            <w:r w:rsidR="00CA183E" w:rsidRPr="009465ED">
              <w:rPr>
                <w:rFonts w:ascii="Arial" w:hAnsi="Arial" w:cs="Arial"/>
              </w:rPr>
              <w:t>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hyperlink r:id="rId42" w:history="1">
              <w:r w:rsidRPr="009465ED">
                <w:rPr>
                  <w:rStyle w:val="a3"/>
                  <w:rFonts w:ascii="Arial" w:hAnsi="Arial" w:cs="Arial"/>
                </w:rPr>
                <w:t>Приказ</w:t>
              </w:r>
            </w:hyperlink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Министерства здравоохранения и социального развития РФ от 17 декабря 2010 г. N1122н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"</w:t>
            </w:r>
            <w:hyperlink r:id="rId43" w:history="1">
              <w:r w:rsidRPr="009465ED">
                <w:rPr>
                  <w:rStyle w:val="a3"/>
                  <w:rFonts w:ascii="Arial" w:hAnsi="Arial" w:cs="Arial"/>
                </w:rPr>
                <w:t>ГОСТ 12.0.004-2015</w:t>
              </w:r>
            </w:hyperlink>
            <w:r w:rsidRPr="009465ED">
              <w:rPr>
                <w:rFonts w:ascii="Arial" w:hAnsi="Arial" w:cs="Arial"/>
              </w:rPr>
              <w:t>. Межгосударственный стандарт. Система стандартов безопасности труда. Организация обучения безопасности труда. Общие положения"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44" w:history="1">
              <w:r w:rsidRPr="009465ED">
                <w:rPr>
                  <w:rStyle w:val="a3"/>
                  <w:rFonts w:ascii="Arial" w:hAnsi="Arial" w:cs="Arial"/>
                </w:rPr>
                <w:t>ГОСТ 12.0.230.1-2015</w:t>
              </w:r>
            </w:hyperlink>
            <w:r w:rsidRPr="009465ED">
              <w:rPr>
                <w:rFonts w:ascii="Arial" w:hAnsi="Arial" w:cs="Arial"/>
              </w:rPr>
              <w:t xml:space="preserve"> "Система стандартов безопасности труда. Системы управления охраной труда. Руководство по применению </w:t>
            </w:r>
            <w:hyperlink r:id="rId45" w:history="1">
              <w:r w:rsidRPr="009465ED">
                <w:rPr>
                  <w:rStyle w:val="a3"/>
                  <w:rFonts w:ascii="Arial" w:hAnsi="Arial" w:cs="Arial"/>
                </w:rPr>
                <w:t>ГОСТ 12.0.230-2007</w:t>
              </w:r>
            </w:hyperlink>
            <w:r w:rsidRPr="009465ED">
              <w:rPr>
                <w:rFonts w:ascii="Arial" w:hAnsi="Arial" w:cs="Arial"/>
              </w:rPr>
              <w:t>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hyperlink r:id="rId46" w:history="1">
              <w:r w:rsidRPr="009465ED">
                <w:rPr>
                  <w:rStyle w:val="a3"/>
                  <w:rFonts w:ascii="Arial" w:hAnsi="Arial" w:cs="Arial"/>
                </w:rPr>
                <w:t>ГОСТ 12.0.230.2-2015</w:t>
              </w:r>
            </w:hyperlink>
            <w:r w:rsidRPr="009465ED">
              <w:rPr>
                <w:rFonts w:ascii="Arial" w:hAnsi="Arial" w:cs="Arial"/>
              </w:rPr>
              <w:t> "Система стандартов безопасности труда. Системы управления охраной труда. Оценка соответствия. Требования"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Межгосударственный стандарт </w:t>
            </w:r>
            <w:hyperlink r:id="rId47" w:history="1">
              <w:r w:rsidRPr="009465ED">
                <w:rPr>
                  <w:rStyle w:val="a3"/>
                  <w:rFonts w:ascii="Arial" w:hAnsi="Arial" w:cs="Arial"/>
                </w:rPr>
                <w:t>ГОСТ 12.0.230-2007</w:t>
              </w:r>
            </w:hyperlink>
            <w:r w:rsidRPr="009465ED">
              <w:rPr>
                <w:rFonts w:ascii="Arial" w:hAnsi="Arial" w:cs="Arial"/>
              </w:rPr>
              <w:t> "Система стандартов безопасности труда. Системы управления охраной труда. Общие требования"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Национальный стандарт РФ </w:t>
            </w:r>
            <w:hyperlink r:id="rId48" w:history="1">
              <w:r w:rsidRPr="009465ED">
                <w:rPr>
                  <w:rStyle w:val="a3"/>
                  <w:rFonts w:ascii="Arial" w:hAnsi="Arial" w:cs="Arial"/>
                </w:rPr>
                <w:t>ГОСТ Р 12.0.007-2009</w:t>
              </w:r>
            </w:hyperlink>
            <w:r w:rsidRPr="009465ED">
              <w:rPr>
                <w:rFonts w:ascii="Arial" w:hAnsi="Arial" w:cs="Arial"/>
              </w:rPr>
              <w:t> 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"</w:t>
            </w:r>
            <w:hyperlink r:id="rId49" w:history="1">
              <w:r w:rsidRPr="009465ED">
                <w:rPr>
                  <w:rStyle w:val="a3"/>
                  <w:rFonts w:ascii="Arial" w:hAnsi="Arial" w:cs="Arial"/>
                </w:rPr>
                <w:t>ГОСТ 12.0.002-2014</w:t>
              </w:r>
            </w:hyperlink>
            <w:r w:rsidRPr="009465ED">
              <w:rPr>
                <w:rFonts w:ascii="Arial" w:hAnsi="Arial" w:cs="Arial"/>
              </w:rPr>
              <w:t>. Межгосударственный стандарт. Система стандартов безопасности труда. Термины и определения"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"</w:t>
            </w:r>
            <w:hyperlink r:id="rId50" w:history="1">
              <w:r w:rsidRPr="009465ED">
                <w:rPr>
                  <w:rStyle w:val="a3"/>
                  <w:rFonts w:ascii="Arial" w:hAnsi="Arial" w:cs="Arial"/>
                </w:rPr>
                <w:t>ГОСТ Р 22.3.07-2014</w:t>
              </w:r>
            </w:hyperlink>
            <w:r w:rsidRPr="009465ED">
              <w:rPr>
                <w:rFonts w:ascii="Arial" w:hAnsi="Arial" w:cs="Arial"/>
              </w:rPr>
              <w:t>. Национальный стандарт Российской Федерации. Безопасность в чрезвычайных ситуациях. Культура безопасности жизнедеятельности. Общие положения"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48.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563B61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"</w:t>
            </w:r>
            <w:hyperlink r:id="rId51" w:history="1">
              <w:r w:rsidRPr="009465ED">
                <w:rPr>
                  <w:rStyle w:val="a3"/>
                  <w:rFonts w:ascii="Arial" w:hAnsi="Arial" w:cs="Arial"/>
                </w:rPr>
                <w:t>ГОСТ Р 51901.21-2012</w:t>
              </w:r>
            </w:hyperlink>
            <w:r w:rsidRPr="009465ED">
              <w:rPr>
                <w:rFonts w:ascii="Arial" w:hAnsi="Arial" w:cs="Arial"/>
              </w:rPr>
              <w:t>. Национальный стандарт Российской Федерации. Менеджмент риска. Реестр риска. Общие положения"</w:t>
            </w:r>
          </w:p>
        </w:tc>
      </w:tr>
      <w:tr w:rsidR="00CA183E" w:rsidRPr="009465ED" w:rsidTr="00563B61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E" w:rsidRPr="009465ED" w:rsidRDefault="00CA183E" w:rsidP="00563B61">
            <w:pPr>
              <w:pStyle w:val="a5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3E" w:rsidRPr="009465ED" w:rsidRDefault="00CA183E" w:rsidP="00A762CE">
            <w:pPr>
              <w:pStyle w:val="a4"/>
              <w:rPr>
                <w:rFonts w:ascii="Arial" w:hAnsi="Arial" w:cs="Arial"/>
              </w:rPr>
            </w:pPr>
            <w:r w:rsidRPr="009465ED">
              <w:rPr>
                <w:rFonts w:ascii="Arial" w:hAnsi="Arial" w:cs="Arial"/>
              </w:rPr>
              <w:t>СанПиН 2.4.2.2821-10. Санитарно-эпидемиологические требования к условиям и</w:t>
            </w:r>
            <w:r w:rsidR="00A762CE">
              <w:rPr>
                <w:rFonts w:ascii="Arial" w:hAnsi="Arial" w:cs="Arial"/>
              </w:rPr>
              <w:t xml:space="preserve"> </w:t>
            </w:r>
            <w:r w:rsidRPr="009465ED">
              <w:rPr>
                <w:rFonts w:ascii="Arial" w:hAnsi="Arial" w:cs="Arial"/>
              </w:rPr>
              <w:t>организации 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CA183E" w:rsidRPr="009465ED" w:rsidRDefault="00CA183E" w:rsidP="00CA183E">
      <w:pPr>
        <w:rPr>
          <w:rFonts w:ascii="Arial" w:hAnsi="Arial" w:cs="Arial"/>
        </w:rPr>
      </w:pPr>
    </w:p>
    <w:p w:rsidR="00DA014E" w:rsidRDefault="00DA014E"/>
    <w:sectPr w:rsidR="00DA014E" w:rsidSect="009465ED">
      <w:footerReference w:type="default" r:id="rId52"/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43"/>
    <w:rsid w:val="00A762CE"/>
    <w:rsid w:val="00CA183E"/>
    <w:rsid w:val="00D80A43"/>
    <w:rsid w:val="00D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168D"/>
  <w15:chartTrackingRefBased/>
  <w15:docId w15:val="{C1EC1035-E302-4D79-87D8-479CCAC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8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A183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83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183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A183E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183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A183E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CA18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12158141/0" TargetMode="External"/><Relationship Id="rId18" Type="http://schemas.openxmlformats.org/officeDocument/2006/relationships/hyperlink" Target="http://municipal.garant.ru/document/redirect/12115118/0" TargetMode="External"/><Relationship Id="rId26" Type="http://schemas.openxmlformats.org/officeDocument/2006/relationships/hyperlink" Target="http://municipal.garant.ru/document/redirect/403497634/0" TargetMode="External"/><Relationship Id="rId39" Type="http://schemas.openxmlformats.org/officeDocument/2006/relationships/hyperlink" Target="http://municipal.garant.ru/document/redirect/403140813/0" TargetMode="External"/><Relationship Id="rId21" Type="http://schemas.openxmlformats.org/officeDocument/2006/relationships/hyperlink" Target="http://municipal.garant.ru/document/redirect/12191967/0" TargetMode="External"/><Relationship Id="rId34" Type="http://schemas.openxmlformats.org/officeDocument/2006/relationships/hyperlink" Target="http://municipal.garant.ru/document/redirect/403158339/0" TargetMode="External"/><Relationship Id="rId42" Type="http://schemas.openxmlformats.org/officeDocument/2006/relationships/hyperlink" Target="http://municipal.garant.ru/document/redirect/55171222/0" TargetMode="External"/><Relationship Id="rId47" Type="http://schemas.openxmlformats.org/officeDocument/2006/relationships/hyperlink" Target="http://municipal.garant.ru/document/redirect/12158141/0" TargetMode="External"/><Relationship Id="rId50" Type="http://schemas.openxmlformats.org/officeDocument/2006/relationships/hyperlink" Target="http://municipal.garant.ru/document/redirect/70981162/0" TargetMode="External"/><Relationship Id="rId7" Type="http://schemas.openxmlformats.org/officeDocument/2006/relationships/hyperlink" Target="http://municipal.garant.ru/document/redirect/1215814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/redirect/12125267/0" TargetMode="External"/><Relationship Id="rId29" Type="http://schemas.openxmlformats.org/officeDocument/2006/relationships/hyperlink" Target="http://municipal.garant.ru/document/redirect/4102003/0" TargetMode="External"/><Relationship Id="rId11" Type="http://schemas.openxmlformats.org/officeDocument/2006/relationships/hyperlink" Target="http://municipal.garant.ru/document/redirect/71516856/0" TargetMode="External"/><Relationship Id="rId24" Type="http://schemas.openxmlformats.org/officeDocument/2006/relationships/hyperlink" Target="http://municipal.garant.ru/document/redirect/185522/0" TargetMode="External"/><Relationship Id="rId32" Type="http://schemas.openxmlformats.org/officeDocument/2006/relationships/hyperlink" Target="http://municipal.garant.ru/document/redirect/182775/0" TargetMode="External"/><Relationship Id="rId37" Type="http://schemas.openxmlformats.org/officeDocument/2006/relationships/hyperlink" Target="http://municipal.garant.ru/document/redirect/12125268/213" TargetMode="External"/><Relationship Id="rId40" Type="http://schemas.openxmlformats.org/officeDocument/2006/relationships/hyperlink" Target="http://municipal.garant.ru/document/redirect/70190424/0" TargetMode="External"/><Relationship Id="rId45" Type="http://schemas.openxmlformats.org/officeDocument/2006/relationships/hyperlink" Target="http://municipal.garant.ru/document/redirect/12158141/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unicipal.garant.ru/document/redirect/403211292/0" TargetMode="External"/><Relationship Id="rId10" Type="http://schemas.openxmlformats.org/officeDocument/2006/relationships/hyperlink" Target="http://municipal.garant.ru/document/redirect/403211292/0" TargetMode="External"/><Relationship Id="rId19" Type="http://schemas.openxmlformats.org/officeDocument/2006/relationships/hyperlink" Target="http://municipal.garant.ru/document/redirect/11900785/0" TargetMode="External"/><Relationship Id="rId31" Type="http://schemas.openxmlformats.org/officeDocument/2006/relationships/hyperlink" Target="http://municipal.garant.ru/document/redirect/12127984/0" TargetMode="External"/><Relationship Id="rId44" Type="http://schemas.openxmlformats.org/officeDocument/2006/relationships/hyperlink" Target="http://municipal.garant.ru/document/redirect/71516856/0" TargetMode="External"/><Relationship Id="rId52" Type="http://schemas.openxmlformats.org/officeDocument/2006/relationships/footer" Target="footer1.xml"/><Relationship Id="rId4" Type="http://schemas.openxmlformats.org/officeDocument/2006/relationships/hyperlink" Target="http://municipal.garant.ru/document/redirect/12125268/0" TargetMode="External"/><Relationship Id="rId9" Type="http://schemas.openxmlformats.org/officeDocument/2006/relationships/hyperlink" Target="http://municipal.garant.ru/document/redirect/12125268/0" TargetMode="External"/><Relationship Id="rId14" Type="http://schemas.openxmlformats.org/officeDocument/2006/relationships/hyperlink" Target="http://municipal.garant.ru/document/redirect/403211292/0" TargetMode="External"/><Relationship Id="rId22" Type="http://schemas.openxmlformats.org/officeDocument/2006/relationships/hyperlink" Target="http://municipal.garant.ru/document/redirect/70552680/0" TargetMode="External"/><Relationship Id="rId27" Type="http://schemas.openxmlformats.org/officeDocument/2006/relationships/hyperlink" Target="http://municipal.garant.ru/document/redirect/400774438/0" TargetMode="External"/><Relationship Id="rId30" Type="http://schemas.openxmlformats.org/officeDocument/2006/relationships/hyperlink" Target="http://municipal.garant.ru/document/redirect/12128252/0" TargetMode="External"/><Relationship Id="rId35" Type="http://schemas.openxmlformats.org/officeDocument/2006/relationships/hyperlink" Target="http://municipal.garant.ru/document/redirect/6146519/0" TargetMode="External"/><Relationship Id="rId43" Type="http://schemas.openxmlformats.org/officeDocument/2006/relationships/hyperlink" Target="http://municipal.garant.ru/document/redirect/71454524/0" TargetMode="External"/><Relationship Id="rId48" Type="http://schemas.openxmlformats.org/officeDocument/2006/relationships/hyperlink" Target="http://municipal.garant.ru/document/redirect/196773/0" TargetMode="External"/><Relationship Id="rId8" Type="http://schemas.openxmlformats.org/officeDocument/2006/relationships/hyperlink" Target="http://municipal.garant.ru/document/redirect/12158141/0" TargetMode="External"/><Relationship Id="rId51" Type="http://schemas.openxmlformats.org/officeDocument/2006/relationships/hyperlink" Target="http://municipal.garant.ru/document/redirect/71481968/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unicipal.garant.ru/document/redirect/12158141/0" TargetMode="External"/><Relationship Id="rId17" Type="http://schemas.openxmlformats.org/officeDocument/2006/relationships/hyperlink" Target="http://municipal.garant.ru/document/redirect/12152272/0" TargetMode="External"/><Relationship Id="rId25" Type="http://schemas.openxmlformats.org/officeDocument/2006/relationships/hyperlink" Target="http://municipal.garant.ru/document/redirect/403305348/0" TargetMode="External"/><Relationship Id="rId33" Type="http://schemas.openxmlformats.org/officeDocument/2006/relationships/hyperlink" Target="http://municipal.garant.ru/document/redirect/403211292/0" TargetMode="External"/><Relationship Id="rId38" Type="http://schemas.openxmlformats.org/officeDocument/2006/relationships/hyperlink" Target="http://municipal.garant.ru/document/redirect/196271/0" TargetMode="External"/><Relationship Id="rId46" Type="http://schemas.openxmlformats.org/officeDocument/2006/relationships/hyperlink" Target="http://municipal.garant.ru/document/redirect/71516870/0" TargetMode="External"/><Relationship Id="rId20" Type="http://schemas.openxmlformats.org/officeDocument/2006/relationships/hyperlink" Target="http://municipal.garant.ru/document/redirect/12116344/0" TargetMode="External"/><Relationship Id="rId41" Type="http://schemas.openxmlformats.org/officeDocument/2006/relationships/hyperlink" Target="http://municipal.garant.ru/document/redirect/402772606/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1516856/0" TargetMode="External"/><Relationship Id="rId15" Type="http://schemas.openxmlformats.org/officeDocument/2006/relationships/hyperlink" Target="http://municipal.garant.ru/document/redirect/12125268/0" TargetMode="External"/><Relationship Id="rId23" Type="http://schemas.openxmlformats.org/officeDocument/2006/relationships/hyperlink" Target="http://municipal.garant.ru/document/redirect/70552676/0" TargetMode="External"/><Relationship Id="rId28" Type="http://schemas.openxmlformats.org/officeDocument/2006/relationships/hyperlink" Target="http://municipal.garant.ru/document/redirect/72604356/0" TargetMode="External"/><Relationship Id="rId36" Type="http://schemas.openxmlformats.org/officeDocument/2006/relationships/hyperlink" Target="http://municipal.garant.ru/document/redirect/12169526/0" TargetMode="External"/><Relationship Id="rId49" Type="http://schemas.openxmlformats.org/officeDocument/2006/relationships/hyperlink" Target="http://municipal.garant.ru/document/redirect/713449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2023-01-10T03:59:00Z</dcterms:created>
  <dcterms:modified xsi:type="dcterms:W3CDTF">2023-01-10T04:19:00Z</dcterms:modified>
</cp:coreProperties>
</file>