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7B" w:rsidRPr="00C11040" w:rsidRDefault="0026487B" w:rsidP="0026487B">
      <w:pPr>
        <w:spacing w:after="0" w:line="240" w:lineRule="auto"/>
        <w:jc w:val="center"/>
        <w:rPr>
          <w:rFonts w:ascii="Arial" w:hAnsi="Arial" w:cs="Arial"/>
          <w:b/>
          <w:sz w:val="32"/>
          <w:szCs w:val="32"/>
        </w:rPr>
      </w:pPr>
      <w:r>
        <w:rPr>
          <w:rFonts w:ascii="Arial" w:hAnsi="Arial" w:cs="Arial"/>
          <w:b/>
          <w:sz w:val="32"/>
          <w:szCs w:val="32"/>
        </w:rPr>
        <w:t>20.07.2023г. №37</w:t>
      </w:r>
    </w:p>
    <w:p w:rsidR="0026487B" w:rsidRPr="00C76D96" w:rsidRDefault="0026487B" w:rsidP="0026487B">
      <w:pPr>
        <w:tabs>
          <w:tab w:val="center" w:pos="4677"/>
          <w:tab w:val="left" w:pos="7210"/>
        </w:tabs>
        <w:spacing w:after="0" w:line="240" w:lineRule="auto"/>
        <w:jc w:val="center"/>
        <w:rPr>
          <w:rFonts w:ascii="Arial" w:hAnsi="Arial" w:cs="Arial"/>
          <w:b/>
          <w:sz w:val="32"/>
          <w:szCs w:val="32"/>
        </w:rPr>
      </w:pPr>
      <w:r w:rsidRPr="00C76D96">
        <w:rPr>
          <w:rFonts w:ascii="Arial" w:hAnsi="Arial" w:cs="Arial"/>
          <w:b/>
          <w:sz w:val="32"/>
          <w:szCs w:val="32"/>
        </w:rPr>
        <w:t>РОССИЙСКАЯ ФЕДЕРАЦИЯ</w:t>
      </w:r>
    </w:p>
    <w:p w:rsidR="0026487B" w:rsidRPr="00C76D96" w:rsidRDefault="0026487B" w:rsidP="0026487B">
      <w:pPr>
        <w:spacing w:after="0" w:line="240" w:lineRule="auto"/>
        <w:jc w:val="center"/>
        <w:rPr>
          <w:rFonts w:ascii="Arial" w:hAnsi="Arial" w:cs="Arial"/>
          <w:b/>
          <w:sz w:val="32"/>
          <w:szCs w:val="32"/>
        </w:rPr>
      </w:pPr>
      <w:r w:rsidRPr="00C76D96">
        <w:rPr>
          <w:rFonts w:ascii="Arial" w:hAnsi="Arial" w:cs="Arial"/>
          <w:b/>
          <w:sz w:val="32"/>
          <w:szCs w:val="32"/>
        </w:rPr>
        <w:t>ИРКУТСКАЯ ОБЛАСТЬ</w:t>
      </w:r>
    </w:p>
    <w:p w:rsidR="0026487B" w:rsidRPr="00C76D96" w:rsidRDefault="0026487B" w:rsidP="0026487B">
      <w:pPr>
        <w:spacing w:after="0" w:line="240" w:lineRule="auto"/>
        <w:jc w:val="center"/>
        <w:rPr>
          <w:rFonts w:ascii="Arial" w:hAnsi="Arial" w:cs="Arial"/>
          <w:b/>
          <w:sz w:val="32"/>
          <w:szCs w:val="32"/>
        </w:rPr>
      </w:pPr>
      <w:r w:rsidRPr="00C76D96">
        <w:rPr>
          <w:rFonts w:ascii="Arial" w:hAnsi="Arial" w:cs="Arial"/>
          <w:b/>
          <w:sz w:val="32"/>
          <w:szCs w:val="32"/>
        </w:rPr>
        <w:t>ЭХИРИТ-БУЛАГАТСКИЙ РАЙОН</w:t>
      </w:r>
    </w:p>
    <w:p w:rsidR="0026487B" w:rsidRPr="00C76D96" w:rsidRDefault="0026487B" w:rsidP="0026487B">
      <w:pPr>
        <w:spacing w:after="0" w:line="240" w:lineRule="auto"/>
        <w:jc w:val="center"/>
        <w:rPr>
          <w:rFonts w:ascii="Arial" w:hAnsi="Arial" w:cs="Arial"/>
          <w:b/>
          <w:sz w:val="32"/>
          <w:szCs w:val="32"/>
        </w:rPr>
      </w:pPr>
      <w:r w:rsidRPr="00C76D96">
        <w:rPr>
          <w:rFonts w:ascii="Arial" w:hAnsi="Arial" w:cs="Arial"/>
          <w:b/>
          <w:sz w:val="32"/>
          <w:szCs w:val="32"/>
        </w:rPr>
        <w:t>МУНИЦИПАЛЬНОЕ ОБРАЗОВАНИЕ</w:t>
      </w:r>
    </w:p>
    <w:p w:rsidR="0026487B" w:rsidRPr="00C76D96" w:rsidRDefault="0026487B" w:rsidP="0026487B">
      <w:pPr>
        <w:spacing w:after="0" w:line="240" w:lineRule="auto"/>
        <w:jc w:val="center"/>
        <w:rPr>
          <w:rFonts w:ascii="Arial" w:hAnsi="Arial" w:cs="Arial"/>
          <w:b/>
          <w:sz w:val="32"/>
          <w:szCs w:val="32"/>
        </w:rPr>
      </w:pPr>
      <w:r w:rsidRPr="00C76D96">
        <w:rPr>
          <w:rFonts w:ascii="Arial" w:hAnsi="Arial" w:cs="Arial"/>
          <w:b/>
          <w:sz w:val="32"/>
          <w:szCs w:val="32"/>
        </w:rPr>
        <w:t>«КАПСАЛЬСКОЕ»</w:t>
      </w:r>
    </w:p>
    <w:p w:rsidR="0026487B" w:rsidRPr="00C76D96" w:rsidRDefault="0026487B" w:rsidP="0026487B">
      <w:pPr>
        <w:spacing w:after="0" w:line="240" w:lineRule="auto"/>
        <w:jc w:val="center"/>
        <w:rPr>
          <w:rFonts w:ascii="Arial" w:hAnsi="Arial" w:cs="Arial"/>
          <w:b/>
          <w:sz w:val="32"/>
          <w:szCs w:val="32"/>
        </w:rPr>
      </w:pPr>
      <w:r w:rsidRPr="00C76D96">
        <w:rPr>
          <w:rFonts w:ascii="Arial" w:hAnsi="Arial" w:cs="Arial"/>
          <w:b/>
          <w:sz w:val="32"/>
          <w:szCs w:val="32"/>
        </w:rPr>
        <w:t>АДМИНИСТРАЦИЯ</w:t>
      </w:r>
    </w:p>
    <w:p w:rsidR="0026487B" w:rsidRPr="00C76D96" w:rsidRDefault="0026487B" w:rsidP="0026487B">
      <w:pPr>
        <w:spacing w:after="0" w:line="240" w:lineRule="auto"/>
        <w:jc w:val="center"/>
        <w:rPr>
          <w:rFonts w:ascii="Arial" w:hAnsi="Arial" w:cs="Arial"/>
          <w:b/>
          <w:kern w:val="2"/>
          <w:sz w:val="32"/>
          <w:szCs w:val="32"/>
        </w:rPr>
      </w:pPr>
      <w:r w:rsidRPr="00C76D96">
        <w:rPr>
          <w:rFonts w:ascii="Arial" w:hAnsi="Arial" w:cs="Arial"/>
          <w:b/>
          <w:kern w:val="2"/>
          <w:sz w:val="32"/>
          <w:szCs w:val="32"/>
        </w:rPr>
        <w:t>ПОСТАНОВЛЕНИЕ</w:t>
      </w:r>
    </w:p>
    <w:p w:rsidR="007E0FD5" w:rsidRDefault="007E0FD5" w:rsidP="007E0F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7E0FD5" w:rsidRPr="0026487B" w:rsidRDefault="00E710F5" w:rsidP="006573D9">
      <w:pPr>
        <w:suppressAutoHyphens/>
        <w:spacing w:after="0" w:line="240" w:lineRule="auto"/>
        <w:jc w:val="center"/>
        <w:rPr>
          <w:rFonts w:ascii="Arial" w:eastAsia="Times New Roman" w:hAnsi="Arial" w:cs="Arial"/>
          <w:sz w:val="32"/>
          <w:szCs w:val="32"/>
          <w:lang w:eastAsia="ru-RU"/>
        </w:rPr>
      </w:pPr>
      <w:r w:rsidRPr="0026487B">
        <w:rPr>
          <w:rFonts w:ascii="Arial" w:eastAsia="Times New Roman" w:hAnsi="Arial" w:cs="Arial"/>
          <w:b/>
          <w:color w:val="000000"/>
          <w:sz w:val="32"/>
          <w:szCs w:val="32"/>
          <w:lang w:eastAsia="ar-SA"/>
        </w:rPr>
        <w:t xml:space="preserve">ОБ УТВЕРЖДЕНИИ РЕЗУЛЬТАТОВ ОЦЕНКИ </w:t>
      </w:r>
      <w:r w:rsidR="00320D59" w:rsidRPr="0026487B">
        <w:rPr>
          <w:rFonts w:ascii="Arial" w:eastAsia="Times New Roman" w:hAnsi="Arial" w:cs="Arial"/>
          <w:b/>
          <w:color w:val="000000"/>
          <w:sz w:val="32"/>
          <w:szCs w:val="32"/>
          <w:lang w:eastAsia="ar-SA"/>
        </w:rPr>
        <w:t xml:space="preserve">ЭФФЕКТИВНОСТИ </w:t>
      </w:r>
      <w:r w:rsidRPr="0026487B">
        <w:rPr>
          <w:rFonts w:ascii="Arial" w:eastAsia="Times New Roman" w:hAnsi="Arial" w:cs="Arial"/>
          <w:b/>
          <w:color w:val="000000"/>
          <w:sz w:val="32"/>
          <w:szCs w:val="32"/>
          <w:lang w:eastAsia="ar-SA"/>
        </w:rPr>
        <w:t>НАЛОГОВЫХ РАСХОДОВ МУНИЦИПАЛЬНОГО ОБРАЗОВАНИЯ «КАПСАЛЬСКОЕ» ЗА 2022 ГОД</w:t>
      </w:r>
    </w:p>
    <w:p w:rsidR="00A23974" w:rsidRPr="0026487B" w:rsidRDefault="006573D9" w:rsidP="00CC279F">
      <w:pPr>
        <w:spacing w:before="120" w:after="0" w:line="240" w:lineRule="auto"/>
        <w:ind w:firstLine="567"/>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В соответствии со статьей 174.3 Бюджетного кодекса Российской Федерации 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администрации от 12.04.2021г. №9 «Об утверждении Порядка формирования перечня налоговых расходов муниципального образования «Капсальское» и оценки налоговых расходов муниципального образования «Капсальское»</w:t>
      </w:r>
      <w:r w:rsidR="00511B9C" w:rsidRPr="0026487B">
        <w:rPr>
          <w:rFonts w:ascii="Arial" w:eastAsia="Times New Roman" w:hAnsi="Arial" w:cs="Arial"/>
          <w:sz w:val="24"/>
          <w:szCs w:val="24"/>
          <w:lang w:eastAsia="ru-RU"/>
        </w:rPr>
        <w:t>, администрация муниципального образования «Капсальское»</w:t>
      </w:r>
    </w:p>
    <w:p w:rsidR="00624809" w:rsidRPr="0026487B" w:rsidRDefault="00624809" w:rsidP="00A23974">
      <w:pPr>
        <w:spacing w:before="120" w:after="120" w:line="240" w:lineRule="auto"/>
        <w:jc w:val="center"/>
        <w:rPr>
          <w:rFonts w:ascii="Arial" w:eastAsia="Times New Roman" w:hAnsi="Arial" w:cs="Arial"/>
          <w:b/>
          <w:sz w:val="24"/>
          <w:szCs w:val="24"/>
          <w:lang w:eastAsia="ru-RU"/>
        </w:rPr>
      </w:pPr>
    </w:p>
    <w:p w:rsidR="00A23974" w:rsidRPr="0026487B" w:rsidRDefault="00E36AB7" w:rsidP="00A23974">
      <w:pPr>
        <w:spacing w:before="120" w:after="120" w:line="240" w:lineRule="auto"/>
        <w:jc w:val="center"/>
        <w:rPr>
          <w:rFonts w:ascii="Arial" w:eastAsia="Times New Roman" w:hAnsi="Arial" w:cs="Arial"/>
          <w:sz w:val="30"/>
          <w:szCs w:val="30"/>
          <w:lang w:eastAsia="ru-RU"/>
        </w:rPr>
      </w:pPr>
      <w:r w:rsidRPr="0026487B">
        <w:rPr>
          <w:rFonts w:ascii="Arial" w:eastAsia="Times New Roman" w:hAnsi="Arial" w:cs="Arial"/>
          <w:b/>
          <w:sz w:val="30"/>
          <w:szCs w:val="30"/>
          <w:lang w:eastAsia="ru-RU"/>
        </w:rPr>
        <w:t>ПОСТАНОВЛЯ</w:t>
      </w:r>
      <w:r w:rsidR="00B16860" w:rsidRPr="0026487B">
        <w:rPr>
          <w:rFonts w:ascii="Arial" w:eastAsia="Times New Roman" w:hAnsi="Arial" w:cs="Arial"/>
          <w:b/>
          <w:sz w:val="30"/>
          <w:szCs w:val="30"/>
          <w:lang w:eastAsia="ru-RU"/>
        </w:rPr>
        <w:t>ЕТ</w:t>
      </w:r>
      <w:r w:rsidR="00A23974" w:rsidRPr="0026487B">
        <w:rPr>
          <w:rFonts w:ascii="Arial" w:eastAsia="Times New Roman" w:hAnsi="Arial" w:cs="Arial"/>
          <w:b/>
          <w:sz w:val="30"/>
          <w:szCs w:val="30"/>
          <w:lang w:eastAsia="ru-RU"/>
        </w:rPr>
        <w:t>:</w:t>
      </w:r>
    </w:p>
    <w:p w:rsidR="00624809" w:rsidRDefault="00624809" w:rsidP="007C41C8">
      <w:pPr>
        <w:spacing w:before="120" w:after="0" w:line="240" w:lineRule="auto"/>
        <w:jc w:val="both"/>
        <w:rPr>
          <w:rFonts w:ascii="Times New Roman" w:eastAsia="Times New Roman" w:hAnsi="Times New Roman" w:cs="Times New Roman"/>
          <w:bCs/>
          <w:sz w:val="28"/>
          <w:szCs w:val="28"/>
          <w:lang w:eastAsia="ru-RU"/>
        </w:rPr>
      </w:pPr>
    </w:p>
    <w:p w:rsidR="007C41C8" w:rsidRPr="0026487B" w:rsidRDefault="00624809" w:rsidP="007C41C8">
      <w:pPr>
        <w:spacing w:before="120" w:after="0" w:line="240" w:lineRule="auto"/>
        <w:jc w:val="both"/>
        <w:rPr>
          <w:rFonts w:ascii="Arial" w:eastAsia="Times New Roman" w:hAnsi="Arial" w:cs="Arial"/>
          <w:bCs/>
          <w:sz w:val="24"/>
          <w:szCs w:val="24"/>
          <w:lang w:eastAsia="ru-RU"/>
        </w:rPr>
      </w:pPr>
      <w:r w:rsidRPr="0026487B">
        <w:rPr>
          <w:rFonts w:ascii="Arial" w:eastAsia="Times New Roman" w:hAnsi="Arial" w:cs="Arial"/>
          <w:bCs/>
          <w:sz w:val="24"/>
          <w:szCs w:val="24"/>
          <w:lang w:eastAsia="ru-RU"/>
        </w:rPr>
        <w:t>1</w:t>
      </w:r>
      <w:r w:rsidR="007C41C8" w:rsidRPr="0026487B">
        <w:rPr>
          <w:rFonts w:ascii="Arial" w:eastAsia="Times New Roman" w:hAnsi="Arial" w:cs="Arial"/>
          <w:bCs/>
          <w:sz w:val="24"/>
          <w:szCs w:val="24"/>
          <w:lang w:eastAsia="ru-RU"/>
        </w:rPr>
        <w:t>. Утвердить результат</w:t>
      </w:r>
      <w:r w:rsidRPr="0026487B">
        <w:rPr>
          <w:rFonts w:ascii="Arial" w:eastAsia="Times New Roman" w:hAnsi="Arial" w:cs="Arial"/>
          <w:bCs/>
          <w:sz w:val="24"/>
          <w:szCs w:val="24"/>
          <w:lang w:eastAsia="ru-RU"/>
        </w:rPr>
        <w:t>ы оценки эффективности налоговых расходов за 2022</w:t>
      </w:r>
      <w:r w:rsidR="00BC528D" w:rsidRPr="0026487B">
        <w:rPr>
          <w:rFonts w:ascii="Arial" w:eastAsia="Times New Roman" w:hAnsi="Arial" w:cs="Arial"/>
          <w:bCs/>
          <w:sz w:val="24"/>
          <w:szCs w:val="24"/>
          <w:lang w:eastAsia="ru-RU"/>
        </w:rPr>
        <w:t xml:space="preserve"> год</w:t>
      </w:r>
      <w:r w:rsidRPr="0026487B">
        <w:rPr>
          <w:rFonts w:ascii="Arial" w:eastAsia="Times New Roman" w:hAnsi="Arial" w:cs="Arial"/>
          <w:bCs/>
          <w:sz w:val="24"/>
          <w:szCs w:val="24"/>
          <w:lang w:eastAsia="ru-RU"/>
        </w:rPr>
        <w:t xml:space="preserve"> (приложение 1</w:t>
      </w:r>
      <w:r w:rsidR="007C41C8" w:rsidRPr="0026487B">
        <w:rPr>
          <w:rFonts w:ascii="Arial" w:eastAsia="Times New Roman" w:hAnsi="Arial" w:cs="Arial"/>
          <w:bCs/>
          <w:sz w:val="24"/>
          <w:szCs w:val="24"/>
          <w:lang w:eastAsia="ru-RU"/>
        </w:rPr>
        <w:t>).</w:t>
      </w:r>
    </w:p>
    <w:p w:rsidR="007C41C8" w:rsidRPr="0026487B" w:rsidRDefault="00624809" w:rsidP="00B16860">
      <w:pPr>
        <w:spacing w:before="120" w:after="0" w:line="240" w:lineRule="auto"/>
        <w:jc w:val="both"/>
        <w:rPr>
          <w:rFonts w:ascii="Arial" w:eastAsia="Times New Roman" w:hAnsi="Arial" w:cs="Arial"/>
          <w:bCs/>
          <w:sz w:val="24"/>
          <w:szCs w:val="24"/>
          <w:lang w:eastAsia="ru-RU"/>
        </w:rPr>
      </w:pPr>
      <w:r w:rsidRPr="0026487B">
        <w:rPr>
          <w:rFonts w:ascii="Arial" w:eastAsia="Times New Roman" w:hAnsi="Arial" w:cs="Arial"/>
          <w:sz w:val="24"/>
          <w:szCs w:val="24"/>
          <w:lang w:eastAsia="ru-RU"/>
        </w:rPr>
        <w:t>2</w:t>
      </w:r>
      <w:r w:rsidR="00B16860" w:rsidRPr="0026487B">
        <w:rPr>
          <w:rFonts w:ascii="Arial" w:eastAsia="Times New Roman" w:hAnsi="Arial" w:cs="Arial"/>
          <w:sz w:val="24"/>
          <w:szCs w:val="24"/>
          <w:lang w:eastAsia="ru-RU"/>
        </w:rPr>
        <w:t xml:space="preserve">. </w:t>
      </w:r>
      <w:r w:rsidR="007C41C8" w:rsidRPr="0026487B">
        <w:rPr>
          <w:rFonts w:ascii="Arial" w:eastAsia="Times New Roman" w:hAnsi="Arial" w:cs="Arial"/>
          <w:bCs/>
          <w:sz w:val="24"/>
          <w:szCs w:val="24"/>
          <w:lang w:eastAsia="ru-RU"/>
        </w:rPr>
        <w:t>Настоящее постановление подлежит опубликованию на официальном сайте администрации муниципального образования «Капсальское».</w:t>
      </w:r>
    </w:p>
    <w:p w:rsidR="00B16860" w:rsidRPr="0026487B" w:rsidRDefault="00624809" w:rsidP="00B16860">
      <w:pPr>
        <w:spacing w:before="120" w:after="0" w:line="240" w:lineRule="auto"/>
        <w:jc w:val="both"/>
        <w:rPr>
          <w:rFonts w:ascii="Arial" w:eastAsia="Times New Roman" w:hAnsi="Arial" w:cs="Arial"/>
          <w:sz w:val="24"/>
          <w:szCs w:val="24"/>
          <w:lang w:eastAsia="ru-RU"/>
        </w:rPr>
      </w:pPr>
      <w:r w:rsidRPr="0026487B">
        <w:rPr>
          <w:rFonts w:ascii="Arial" w:eastAsia="Times New Roman" w:hAnsi="Arial" w:cs="Arial"/>
          <w:bCs/>
          <w:sz w:val="24"/>
          <w:szCs w:val="24"/>
          <w:lang w:eastAsia="ru-RU"/>
        </w:rPr>
        <w:t>3</w:t>
      </w:r>
      <w:r w:rsidR="007C41C8" w:rsidRPr="0026487B">
        <w:rPr>
          <w:rFonts w:ascii="Arial" w:eastAsia="Times New Roman" w:hAnsi="Arial" w:cs="Arial"/>
          <w:bCs/>
          <w:sz w:val="24"/>
          <w:szCs w:val="24"/>
          <w:lang w:eastAsia="ru-RU"/>
        </w:rPr>
        <w:t xml:space="preserve">. Настоящее постановление </w:t>
      </w:r>
      <w:r w:rsidR="00B16860" w:rsidRPr="0026487B">
        <w:rPr>
          <w:rFonts w:ascii="Arial" w:eastAsia="Times New Roman" w:hAnsi="Arial" w:cs="Arial"/>
          <w:sz w:val="24"/>
          <w:szCs w:val="24"/>
          <w:lang w:eastAsia="ru-RU"/>
        </w:rPr>
        <w:t xml:space="preserve">вступает в силу после дня его официального опубликования. </w:t>
      </w:r>
    </w:p>
    <w:p w:rsidR="00B16860" w:rsidRPr="0026487B" w:rsidRDefault="00B16860" w:rsidP="00B16860">
      <w:pPr>
        <w:spacing w:after="0" w:line="240" w:lineRule="auto"/>
        <w:outlineLvl w:val="0"/>
        <w:rPr>
          <w:rFonts w:ascii="Arial" w:eastAsia="Times New Roman" w:hAnsi="Arial" w:cs="Arial"/>
          <w:sz w:val="24"/>
          <w:szCs w:val="24"/>
          <w:lang w:eastAsia="ru-RU"/>
        </w:rPr>
      </w:pPr>
    </w:p>
    <w:p w:rsidR="00624809" w:rsidRPr="0026487B" w:rsidRDefault="00624809" w:rsidP="00B16860">
      <w:pPr>
        <w:spacing w:after="0" w:line="240" w:lineRule="auto"/>
        <w:outlineLvl w:val="0"/>
        <w:rPr>
          <w:rFonts w:ascii="Arial" w:eastAsia="Times New Roman" w:hAnsi="Arial" w:cs="Arial"/>
          <w:sz w:val="24"/>
          <w:szCs w:val="24"/>
          <w:lang w:eastAsia="ru-RU"/>
        </w:rPr>
      </w:pPr>
    </w:p>
    <w:p w:rsidR="00B16860" w:rsidRPr="0026487B" w:rsidRDefault="00B16860" w:rsidP="00B16860">
      <w:pPr>
        <w:spacing w:after="0" w:line="240" w:lineRule="auto"/>
        <w:outlineLvl w:val="0"/>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Глава муниципального образования </w:t>
      </w:r>
    </w:p>
    <w:p w:rsidR="0026487B" w:rsidRDefault="00B16860" w:rsidP="00624809">
      <w:pPr>
        <w:spacing w:after="0" w:line="240" w:lineRule="auto"/>
        <w:outlineLvl w:val="0"/>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«Капсальское» </w:t>
      </w:r>
    </w:p>
    <w:p w:rsidR="00980AC1" w:rsidRPr="0026487B" w:rsidRDefault="00B16860" w:rsidP="00624809">
      <w:pPr>
        <w:spacing w:after="0" w:line="240" w:lineRule="auto"/>
        <w:outlineLvl w:val="0"/>
        <w:rPr>
          <w:rFonts w:ascii="Arial" w:eastAsia="Times New Roman" w:hAnsi="Arial" w:cs="Arial"/>
          <w:sz w:val="24"/>
          <w:szCs w:val="24"/>
          <w:lang w:eastAsia="ru-RU"/>
        </w:rPr>
        <w:sectPr w:rsidR="00980AC1" w:rsidRPr="0026487B">
          <w:pgSz w:w="11906" w:h="16838"/>
          <w:pgMar w:top="1134" w:right="850" w:bottom="1134" w:left="1701" w:header="708" w:footer="708" w:gutter="0"/>
          <w:cols w:space="708"/>
          <w:docGrid w:linePitch="360"/>
        </w:sectPr>
      </w:pPr>
      <w:r w:rsidRPr="0026487B">
        <w:rPr>
          <w:rFonts w:ascii="Arial" w:eastAsia="Times New Roman" w:hAnsi="Arial" w:cs="Arial"/>
          <w:sz w:val="24"/>
          <w:szCs w:val="24"/>
          <w:lang w:eastAsia="ru-RU"/>
        </w:rPr>
        <w:t xml:space="preserve">А.Д. </w:t>
      </w:r>
      <w:r w:rsidR="00E710F5" w:rsidRPr="0026487B">
        <w:rPr>
          <w:rFonts w:ascii="Arial" w:eastAsia="Times New Roman" w:hAnsi="Arial" w:cs="Arial"/>
          <w:sz w:val="24"/>
          <w:szCs w:val="24"/>
          <w:lang w:eastAsia="ru-RU"/>
        </w:rPr>
        <w:t>Самоваров</w:t>
      </w:r>
    </w:p>
    <w:p w:rsidR="00226E5D" w:rsidRPr="0026487B" w:rsidRDefault="00226E5D" w:rsidP="00226E5D">
      <w:pPr>
        <w:spacing w:after="0" w:line="240" w:lineRule="auto"/>
        <w:jc w:val="right"/>
        <w:outlineLvl w:val="0"/>
        <w:rPr>
          <w:rFonts w:ascii="Courier New" w:eastAsia="Times New Roman" w:hAnsi="Courier New" w:cs="Courier New"/>
          <w:lang w:eastAsia="ru-RU"/>
        </w:rPr>
      </w:pPr>
      <w:r w:rsidRPr="0026487B">
        <w:rPr>
          <w:rFonts w:ascii="Courier New" w:eastAsia="Times New Roman" w:hAnsi="Courier New" w:cs="Courier New"/>
          <w:lang w:eastAsia="ru-RU"/>
        </w:rPr>
        <w:lastRenderedPageBreak/>
        <w:t>Приложение</w:t>
      </w:r>
      <w:r w:rsidR="00E710F5" w:rsidRPr="0026487B">
        <w:rPr>
          <w:rFonts w:ascii="Courier New" w:eastAsia="Times New Roman" w:hAnsi="Courier New" w:cs="Courier New"/>
          <w:lang w:eastAsia="ru-RU"/>
        </w:rPr>
        <w:t xml:space="preserve"> 1</w:t>
      </w:r>
    </w:p>
    <w:p w:rsidR="00226E5D" w:rsidRPr="0026487B" w:rsidRDefault="00226E5D" w:rsidP="00226E5D">
      <w:pPr>
        <w:spacing w:after="0" w:line="240" w:lineRule="auto"/>
        <w:jc w:val="right"/>
        <w:outlineLvl w:val="0"/>
        <w:rPr>
          <w:rFonts w:ascii="Courier New" w:eastAsia="Times New Roman" w:hAnsi="Courier New" w:cs="Courier New"/>
          <w:lang w:eastAsia="ru-RU"/>
        </w:rPr>
      </w:pPr>
      <w:r w:rsidRPr="0026487B">
        <w:rPr>
          <w:rFonts w:ascii="Courier New" w:eastAsia="Times New Roman" w:hAnsi="Courier New" w:cs="Courier New"/>
          <w:lang w:eastAsia="ru-RU"/>
        </w:rPr>
        <w:t>к постановлению администрации МО</w:t>
      </w:r>
    </w:p>
    <w:p w:rsidR="0072248C" w:rsidRPr="0026487B" w:rsidRDefault="00E710F5" w:rsidP="00226E5D">
      <w:pPr>
        <w:spacing w:after="0" w:line="240" w:lineRule="auto"/>
        <w:jc w:val="right"/>
        <w:outlineLvl w:val="0"/>
        <w:rPr>
          <w:rFonts w:ascii="Courier New" w:eastAsia="Times New Roman" w:hAnsi="Courier New" w:cs="Courier New"/>
          <w:lang w:eastAsia="ru-RU"/>
        </w:rPr>
      </w:pPr>
      <w:r w:rsidRPr="0026487B">
        <w:rPr>
          <w:rFonts w:ascii="Courier New" w:eastAsia="Times New Roman" w:hAnsi="Courier New" w:cs="Courier New"/>
          <w:lang w:eastAsia="ru-RU"/>
        </w:rPr>
        <w:t>«Капсальское» от 20.07.2023</w:t>
      </w:r>
      <w:r w:rsidR="00226E5D" w:rsidRPr="0026487B">
        <w:rPr>
          <w:rFonts w:ascii="Courier New" w:eastAsia="Times New Roman" w:hAnsi="Courier New" w:cs="Courier New"/>
          <w:lang w:eastAsia="ru-RU"/>
        </w:rPr>
        <w:t xml:space="preserve"> года №</w:t>
      </w:r>
      <w:r w:rsidR="006D1EBE" w:rsidRPr="0026487B">
        <w:rPr>
          <w:rFonts w:ascii="Courier New" w:eastAsia="Times New Roman" w:hAnsi="Courier New" w:cs="Courier New"/>
          <w:lang w:eastAsia="ru-RU"/>
        </w:rPr>
        <w:t>37</w:t>
      </w:r>
    </w:p>
    <w:p w:rsidR="0072248C" w:rsidRDefault="0072248C" w:rsidP="0072248C">
      <w:pPr>
        <w:rPr>
          <w:rFonts w:ascii="Times New Roman" w:eastAsia="Times New Roman" w:hAnsi="Times New Roman" w:cs="Times New Roman"/>
          <w:lang w:eastAsia="ru-RU"/>
        </w:rPr>
      </w:pPr>
    </w:p>
    <w:p w:rsidR="0072248C" w:rsidRPr="0026487B" w:rsidRDefault="0072248C" w:rsidP="0072248C">
      <w:pPr>
        <w:spacing w:after="0" w:line="259" w:lineRule="auto"/>
        <w:ind w:left="268" w:right="262" w:hanging="10"/>
        <w:jc w:val="center"/>
        <w:rPr>
          <w:rFonts w:ascii="Arial" w:eastAsia="Times New Roman" w:hAnsi="Arial" w:cs="Arial"/>
          <w:b/>
          <w:color w:val="000000"/>
          <w:sz w:val="24"/>
          <w:szCs w:val="24"/>
          <w:lang w:eastAsia="ru-RU"/>
        </w:rPr>
      </w:pPr>
      <w:r w:rsidRPr="0026487B">
        <w:rPr>
          <w:rFonts w:ascii="Arial" w:eastAsia="Times New Roman" w:hAnsi="Arial" w:cs="Arial"/>
          <w:b/>
          <w:color w:val="000000"/>
          <w:sz w:val="24"/>
          <w:szCs w:val="24"/>
          <w:lang w:eastAsia="ru-RU"/>
        </w:rPr>
        <w:t xml:space="preserve">Отчет о результатах </w:t>
      </w:r>
    </w:p>
    <w:p w:rsidR="0072248C" w:rsidRPr="0026487B" w:rsidRDefault="0072248C" w:rsidP="0072248C">
      <w:pPr>
        <w:spacing w:after="13" w:line="268" w:lineRule="auto"/>
        <w:ind w:left="382"/>
        <w:jc w:val="center"/>
        <w:rPr>
          <w:rFonts w:ascii="Arial" w:eastAsia="Times New Roman" w:hAnsi="Arial" w:cs="Arial"/>
          <w:b/>
          <w:color w:val="000000"/>
          <w:sz w:val="24"/>
          <w:szCs w:val="24"/>
          <w:lang w:eastAsia="ru-RU"/>
        </w:rPr>
      </w:pPr>
      <w:r w:rsidRPr="0026487B">
        <w:rPr>
          <w:rFonts w:ascii="Arial" w:eastAsia="Times New Roman" w:hAnsi="Arial" w:cs="Arial"/>
          <w:b/>
          <w:color w:val="000000"/>
          <w:sz w:val="24"/>
          <w:szCs w:val="24"/>
          <w:lang w:eastAsia="ru-RU"/>
        </w:rPr>
        <w:t>оценки эффективности налоговых расходов муниципального образования «</w:t>
      </w:r>
      <w:r w:rsidR="00320D59" w:rsidRPr="0026487B">
        <w:rPr>
          <w:rFonts w:ascii="Arial" w:eastAsia="Times New Roman" w:hAnsi="Arial" w:cs="Arial"/>
          <w:b/>
          <w:color w:val="000000"/>
          <w:sz w:val="24"/>
          <w:szCs w:val="24"/>
          <w:lang w:eastAsia="ru-RU"/>
        </w:rPr>
        <w:t>Капсальское» за 2022</w:t>
      </w:r>
      <w:r w:rsidRPr="0026487B">
        <w:rPr>
          <w:rFonts w:ascii="Arial" w:eastAsia="Times New Roman" w:hAnsi="Arial" w:cs="Arial"/>
          <w:b/>
          <w:color w:val="000000"/>
          <w:sz w:val="24"/>
          <w:szCs w:val="24"/>
          <w:lang w:eastAsia="ru-RU"/>
        </w:rPr>
        <w:t xml:space="preserve"> год</w:t>
      </w:r>
    </w:p>
    <w:p w:rsidR="0072248C" w:rsidRPr="0026487B" w:rsidRDefault="0072248C" w:rsidP="0072248C">
      <w:pPr>
        <w:spacing w:after="13" w:line="268" w:lineRule="auto"/>
        <w:ind w:left="382"/>
        <w:jc w:val="center"/>
        <w:rPr>
          <w:rFonts w:ascii="Arial" w:eastAsia="Times New Roman" w:hAnsi="Arial" w:cs="Arial"/>
          <w:b/>
          <w:color w:val="000000"/>
          <w:sz w:val="24"/>
          <w:szCs w:val="24"/>
          <w:lang w:eastAsia="ru-RU"/>
        </w:rPr>
      </w:pPr>
    </w:p>
    <w:p w:rsidR="0072248C" w:rsidRPr="0026487B" w:rsidRDefault="0072248C" w:rsidP="0072248C">
      <w:pPr>
        <w:spacing w:after="13" w:line="268" w:lineRule="auto"/>
        <w:ind w:left="-15" w:firstLine="566"/>
        <w:jc w:val="both"/>
        <w:rPr>
          <w:rFonts w:ascii="Arial" w:eastAsia="Times New Roman" w:hAnsi="Arial" w:cs="Arial"/>
          <w:color w:val="000000"/>
          <w:sz w:val="24"/>
          <w:szCs w:val="24"/>
          <w:lang w:eastAsia="ru-RU"/>
        </w:rPr>
      </w:pPr>
      <w:r w:rsidRPr="0026487B">
        <w:rPr>
          <w:rFonts w:ascii="Arial" w:eastAsia="Times New Roman" w:hAnsi="Arial" w:cs="Arial"/>
          <w:color w:val="000000"/>
          <w:sz w:val="24"/>
          <w:szCs w:val="24"/>
          <w:lang w:eastAsia="ru-RU"/>
        </w:rPr>
        <w:t>Оценка эффектив</w:t>
      </w:r>
      <w:r w:rsidR="00320D59" w:rsidRPr="0026487B">
        <w:rPr>
          <w:rFonts w:ascii="Arial" w:eastAsia="Times New Roman" w:hAnsi="Arial" w:cs="Arial"/>
          <w:color w:val="000000"/>
          <w:sz w:val="24"/>
          <w:szCs w:val="24"/>
          <w:lang w:eastAsia="ru-RU"/>
        </w:rPr>
        <w:t>ности налоговых расходов за 2022</w:t>
      </w:r>
      <w:r w:rsidRPr="0026487B">
        <w:rPr>
          <w:rFonts w:ascii="Arial" w:eastAsia="Times New Roman" w:hAnsi="Arial" w:cs="Arial"/>
          <w:color w:val="000000"/>
          <w:sz w:val="24"/>
          <w:szCs w:val="24"/>
          <w:lang w:eastAsia="ru-RU"/>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формирования перечня налоговых расходов муниципального образования «Капсальское» и оценки налоговых расходов муниципального образования «Капсальское», утвержденным постановлением администрации муниципального образования «Капсальское» от 12 апреля 2021 года №9 (далее – Порядок). Налоговые расходы - это выпадающие доходы бюджета муниципального образования «Капсальское», обусловленные налоговыми льготами и иными освобождениями по местным налогам, предусмотренные в качестве мер муниципальной поддержки.</w:t>
      </w:r>
      <w:r w:rsidRPr="0026487B">
        <w:rPr>
          <w:rFonts w:ascii="Arial" w:eastAsia="Calibri" w:hAnsi="Arial" w:cs="Arial"/>
          <w:sz w:val="24"/>
          <w:szCs w:val="24"/>
        </w:rPr>
        <w:t xml:space="preserve"> </w:t>
      </w:r>
      <w:r w:rsidRPr="0026487B">
        <w:rPr>
          <w:rFonts w:ascii="Arial" w:eastAsia="Times New Roman" w:hAnsi="Arial" w:cs="Arial"/>
          <w:color w:val="000000"/>
          <w:sz w:val="24"/>
          <w:szCs w:val="24"/>
          <w:lang w:eastAsia="ru-RU"/>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муниципального образования «Капсальское» на очередной финансовый год и плановый период.</w:t>
      </w:r>
    </w:p>
    <w:p w:rsidR="0072248C" w:rsidRPr="0026487B" w:rsidRDefault="0072248C" w:rsidP="0072248C">
      <w:pPr>
        <w:spacing w:after="0" w:line="259" w:lineRule="auto"/>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В зависимости от целевой категории определены основные виды налоговых расходов на территории МО «Капсальское»: социальные и технические.</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и(или) целям социально-экономической политики) и их результативности.</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Решением Думы МО «Капсальское» от 26.11.2020г. №26 «Об установлении и введении в действие на территории МО «Капсальское» земельного налога»</w:t>
      </w:r>
      <w:r w:rsidRPr="0026487B">
        <w:rPr>
          <w:rFonts w:ascii="Arial" w:eastAsia="Calibri" w:hAnsi="Arial" w:cs="Arial"/>
          <w:sz w:val="24"/>
          <w:szCs w:val="24"/>
        </w:rPr>
        <w:t xml:space="preserve"> </w:t>
      </w:r>
      <w:r w:rsidRPr="0026487B">
        <w:rPr>
          <w:rFonts w:ascii="Arial" w:eastAsia="Times New Roman" w:hAnsi="Arial" w:cs="Arial"/>
          <w:sz w:val="24"/>
          <w:szCs w:val="24"/>
          <w:lang w:eastAsia="ru-RU"/>
        </w:rPr>
        <w:t>установлена муниципальная поддержка в виде налоговых льгот по земельному налогу:</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1. 100% освобождение о уплаты налога для:</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1)</w:t>
      </w:r>
      <w:r w:rsidRPr="0026487B">
        <w:rPr>
          <w:rFonts w:ascii="Arial" w:eastAsia="Calibri" w:hAnsi="Arial" w:cs="Arial"/>
          <w:sz w:val="24"/>
          <w:szCs w:val="24"/>
        </w:rPr>
        <w:t xml:space="preserve"> </w:t>
      </w:r>
      <w:r w:rsidRPr="0026487B">
        <w:rPr>
          <w:rFonts w:ascii="Arial" w:eastAsia="Times New Roman" w:hAnsi="Arial" w:cs="Arial"/>
          <w:sz w:val="24"/>
          <w:szCs w:val="24"/>
          <w:lang w:eastAsia="ru-RU"/>
        </w:rPr>
        <w:t>бюджетных и казенных учреждений, финансируемые из бюджета муниципального образования «Капсальское»;</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2) ветеранов и инвалидов Великой Отечественной войны.</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2. Уменьшение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следующим категориям (физическим лицам):</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1)</w:t>
      </w:r>
      <w:r w:rsidRPr="0026487B">
        <w:rPr>
          <w:rFonts w:ascii="Arial" w:eastAsia="Calibri" w:hAnsi="Arial" w:cs="Arial"/>
          <w:sz w:val="24"/>
          <w:szCs w:val="24"/>
        </w:rPr>
        <w:t xml:space="preserve"> </w:t>
      </w:r>
      <w:r w:rsidRPr="0026487B">
        <w:rPr>
          <w:rFonts w:ascii="Arial" w:eastAsia="Times New Roman" w:hAnsi="Arial" w:cs="Arial"/>
          <w:sz w:val="24"/>
          <w:szCs w:val="24"/>
          <w:lang w:eastAsia="ru-RU"/>
        </w:rPr>
        <w:t>инвалидам I и II групп инвалидности;</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2)</w:t>
      </w:r>
      <w:r w:rsidRPr="0026487B">
        <w:rPr>
          <w:rFonts w:ascii="Arial" w:eastAsia="Calibri" w:hAnsi="Arial" w:cs="Arial"/>
          <w:sz w:val="24"/>
          <w:szCs w:val="24"/>
        </w:rPr>
        <w:t xml:space="preserve"> </w:t>
      </w:r>
      <w:r w:rsidRPr="0026487B">
        <w:rPr>
          <w:rFonts w:ascii="Arial" w:eastAsia="Times New Roman" w:hAnsi="Arial" w:cs="Arial"/>
          <w:sz w:val="24"/>
          <w:szCs w:val="24"/>
          <w:lang w:eastAsia="ru-RU"/>
        </w:rPr>
        <w:t>инвалидам с детства, детям-инвалидам;</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3)физическим лицам, имеющим трех и более несовершеннолетних детей;</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4)пенсионерам,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w:t>
      </w:r>
      <w:r w:rsidRPr="0026487B">
        <w:rPr>
          <w:rFonts w:ascii="Arial" w:eastAsia="Times New Roman" w:hAnsi="Arial" w:cs="Arial"/>
          <w:sz w:val="24"/>
          <w:szCs w:val="24"/>
          <w:lang w:eastAsia="ru-RU"/>
        </w:rPr>
        <w:lastRenderedPageBreak/>
        <w:t>соответствии с законодательством Российской Федерации выплачивается ежемесячное пожизненное содержание.</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Решением Думы МО «Капсальское» от 26.11.2020г. №28 «Об установлении и введении в действие на территории МО «Капсальское» налога на имущество физических лиц» так же установлена муниципальная поддержка в виде налоговых льгот по налогу на имущество физических лиц (100% освобождение от уплаты налога) следующим категориям налогоплательщиков:</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1)</w:t>
      </w:r>
      <w:r w:rsidRPr="0026487B">
        <w:rPr>
          <w:rFonts w:ascii="Arial" w:eastAsia="Calibri" w:hAnsi="Arial" w:cs="Arial"/>
          <w:sz w:val="24"/>
          <w:szCs w:val="24"/>
        </w:rPr>
        <w:t xml:space="preserve"> </w:t>
      </w:r>
      <w:r w:rsidRPr="0026487B">
        <w:rPr>
          <w:rFonts w:ascii="Arial" w:eastAsia="Times New Roman" w:hAnsi="Arial" w:cs="Arial"/>
          <w:sz w:val="24"/>
          <w:szCs w:val="24"/>
          <w:lang w:eastAsia="ru-RU"/>
        </w:rPr>
        <w:t>ветеранам и инвалидам ВОВ;</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2)</w:t>
      </w:r>
      <w:r w:rsidRPr="0026487B">
        <w:rPr>
          <w:rFonts w:ascii="Arial" w:eastAsia="Calibri" w:hAnsi="Arial" w:cs="Arial"/>
          <w:sz w:val="24"/>
          <w:szCs w:val="24"/>
        </w:rPr>
        <w:t xml:space="preserve"> </w:t>
      </w:r>
      <w:r w:rsidRPr="0026487B">
        <w:rPr>
          <w:rFonts w:ascii="Arial" w:eastAsia="Times New Roman" w:hAnsi="Arial" w:cs="Arial"/>
          <w:sz w:val="24"/>
          <w:szCs w:val="24"/>
          <w:lang w:eastAsia="ru-RU"/>
        </w:rPr>
        <w:t>инвалидам I и II групп инвалидности;</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3)</w:t>
      </w:r>
      <w:r w:rsidRPr="0026487B">
        <w:rPr>
          <w:rFonts w:ascii="Arial" w:eastAsia="Calibri" w:hAnsi="Arial" w:cs="Arial"/>
          <w:sz w:val="24"/>
          <w:szCs w:val="24"/>
        </w:rPr>
        <w:t xml:space="preserve"> </w:t>
      </w:r>
      <w:r w:rsidRPr="0026487B">
        <w:rPr>
          <w:rFonts w:ascii="Arial" w:eastAsia="Times New Roman" w:hAnsi="Arial" w:cs="Arial"/>
          <w:sz w:val="24"/>
          <w:szCs w:val="24"/>
          <w:lang w:eastAsia="ru-RU"/>
        </w:rPr>
        <w:t>инвалидам с детства, детям-инвалидам;</w:t>
      </w:r>
    </w:p>
    <w:p w:rsidR="0072248C" w:rsidRPr="0026487B" w:rsidRDefault="0072248C" w:rsidP="0072248C">
      <w:pPr>
        <w:tabs>
          <w:tab w:val="left" w:pos="1056"/>
        </w:tabs>
        <w:spacing w:after="0" w:line="259" w:lineRule="auto"/>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4)пенсионерам,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72248C" w:rsidRPr="0026487B" w:rsidRDefault="0072248C" w:rsidP="0072248C">
      <w:pPr>
        <w:tabs>
          <w:tab w:val="left" w:pos="1056"/>
        </w:tabs>
        <w:spacing w:after="0" w:line="259" w:lineRule="auto"/>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Объем налоговых доходов</w:t>
      </w:r>
      <w:r w:rsidR="00320D59" w:rsidRPr="0026487B">
        <w:rPr>
          <w:rFonts w:ascii="Arial" w:eastAsia="Times New Roman" w:hAnsi="Arial" w:cs="Arial"/>
          <w:sz w:val="24"/>
          <w:szCs w:val="24"/>
          <w:lang w:eastAsia="ru-RU"/>
        </w:rPr>
        <w:t xml:space="preserve"> бюджета МО «Капсальское» в 2022</w:t>
      </w:r>
      <w:r w:rsidRPr="0026487B">
        <w:rPr>
          <w:rFonts w:ascii="Arial" w:eastAsia="Times New Roman" w:hAnsi="Arial" w:cs="Arial"/>
          <w:sz w:val="24"/>
          <w:szCs w:val="24"/>
          <w:lang w:eastAsia="ru-RU"/>
        </w:rPr>
        <w:t xml:space="preserve"> году составил </w:t>
      </w:r>
      <w:r w:rsidR="00E93F42" w:rsidRPr="0026487B">
        <w:rPr>
          <w:rFonts w:ascii="Arial" w:eastAsia="Times New Roman" w:hAnsi="Arial" w:cs="Arial"/>
          <w:sz w:val="24"/>
          <w:szCs w:val="24"/>
          <w:lang w:eastAsia="ru-RU"/>
        </w:rPr>
        <w:t>2</w:t>
      </w:r>
      <w:r w:rsidR="00320D59" w:rsidRPr="0026487B">
        <w:rPr>
          <w:rFonts w:ascii="Arial" w:eastAsia="Times New Roman" w:hAnsi="Arial" w:cs="Arial"/>
          <w:sz w:val="24"/>
          <w:szCs w:val="24"/>
          <w:lang w:eastAsia="ru-RU"/>
        </w:rPr>
        <w:t>214906,35</w:t>
      </w:r>
      <w:r w:rsidRPr="0026487B">
        <w:rPr>
          <w:rFonts w:ascii="Arial" w:eastAsia="Times New Roman" w:hAnsi="Arial" w:cs="Arial"/>
          <w:sz w:val="24"/>
          <w:szCs w:val="24"/>
          <w:lang w:eastAsia="ru-RU"/>
        </w:rPr>
        <w:t xml:space="preserve"> руб., из них поступления земельного налога составили </w:t>
      </w:r>
      <w:r w:rsidR="00E93F42" w:rsidRPr="0026487B">
        <w:rPr>
          <w:rFonts w:ascii="Arial" w:eastAsia="Times New Roman" w:hAnsi="Arial" w:cs="Arial"/>
          <w:sz w:val="24"/>
          <w:szCs w:val="24"/>
          <w:lang w:eastAsia="ru-RU"/>
        </w:rPr>
        <w:t>2</w:t>
      </w:r>
      <w:r w:rsidR="00320D59" w:rsidRPr="0026487B">
        <w:rPr>
          <w:rFonts w:ascii="Arial" w:eastAsia="Times New Roman" w:hAnsi="Arial" w:cs="Arial"/>
          <w:sz w:val="24"/>
          <w:szCs w:val="24"/>
          <w:lang w:eastAsia="ru-RU"/>
        </w:rPr>
        <w:t>83996,52</w:t>
      </w:r>
      <w:r w:rsidRPr="0026487B">
        <w:rPr>
          <w:rFonts w:ascii="Arial" w:eastAsia="Times New Roman" w:hAnsi="Arial" w:cs="Arial"/>
          <w:sz w:val="24"/>
          <w:szCs w:val="24"/>
          <w:lang w:eastAsia="ru-RU"/>
        </w:rPr>
        <w:t xml:space="preserve"> руб., налога на имущество физических лиц – </w:t>
      </w:r>
      <w:r w:rsidR="00320D59" w:rsidRPr="0026487B">
        <w:rPr>
          <w:rFonts w:ascii="Arial" w:eastAsia="Times New Roman" w:hAnsi="Arial" w:cs="Arial"/>
          <w:sz w:val="24"/>
          <w:szCs w:val="24"/>
          <w:lang w:eastAsia="ru-RU"/>
        </w:rPr>
        <w:t>11507,57</w:t>
      </w:r>
      <w:r w:rsidRPr="0026487B">
        <w:rPr>
          <w:rFonts w:ascii="Arial" w:eastAsia="Times New Roman" w:hAnsi="Arial" w:cs="Arial"/>
          <w:sz w:val="24"/>
          <w:szCs w:val="24"/>
          <w:lang w:eastAsia="ru-RU"/>
        </w:rPr>
        <w:t xml:space="preserve"> руб.</w:t>
      </w:r>
    </w:p>
    <w:p w:rsidR="0072248C" w:rsidRPr="0026487B" w:rsidRDefault="0072248C" w:rsidP="0072248C">
      <w:pPr>
        <w:tabs>
          <w:tab w:val="left" w:pos="1056"/>
        </w:tabs>
        <w:spacing w:after="0" w:line="259" w:lineRule="auto"/>
        <w:jc w:val="both"/>
        <w:rPr>
          <w:rFonts w:ascii="Arial" w:eastAsia="Times New Roman" w:hAnsi="Arial" w:cs="Arial"/>
          <w:sz w:val="24"/>
          <w:szCs w:val="24"/>
          <w:lang w:eastAsia="ru-RU"/>
        </w:rPr>
      </w:pPr>
    </w:p>
    <w:p w:rsidR="0072248C" w:rsidRPr="0026487B" w:rsidRDefault="0072248C" w:rsidP="0072248C">
      <w:pPr>
        <w:tabs>
          <w:tab w:val="left" w:pos="1056"/>
        </w:tabs>
        <w:spacing w:after="0" w:line="259" w:lineRule="auto"/>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Информация о количестве налогоплательщиков, воспользовавшихся льготами и суммах выпадающих до</w:t>
      </w:r>
      <w:r w:rsidR="00320D59" w:rsidRPr="0026487B">
        <w:rPr>
          <w:rFonts w:ascii="Arial" w:eastAsia="Times New Roman" w:hAnsi="Arial" w:cs="Arial"/>
          <w:sz w:val="24"/>
          <w:szCs w:val="24"/>
          <w:lang w:eastAsia="ru-RU"/>
        </w:rPr>
        <w:t>ходов за 2020 -2022</w:t>
      </w:r>
      <w:r w:rsidRPr="0026487B">
        <w:rPr>
          <w:rFonts w:ascii="Arial" w:eastAsia="Times New Roman" w:hAnsi="Arial" w:cs="Arial"/>
          <w:sz w:val="24"/>
          <w:szCs w:val="24"/>
          <w:lang w:eastAsia="ru-RU"/>
        </w:rPr>
        <w:t>гг. представлена в таблице 1.</w:t>
      </w:r>
    </w:p>
    <w:p w:rsidR="0072248C" w:rsidRPr="0026487B" w:rsidRDefault="0072248C" w:rsidP="0072248C">
      <w:pPr>
        <w:tabs>
          <w:tab w:val="left" w:pos="1056"/>
        </w:tabs>
        <w:spacing w:after="0" w:line="259" w:lineRule="auto"/>
        <w:jc w:val="both"/>
        <w:rPr>
          <w:rFonts w:ascii="Arial" w:eastAsia="Times New Roman" w:hAnsi="Arial" w:cs="Arial"/>
          <w:sz w:val="24"/>
          <w:szCs w:val="24"/>
          <w:lang w:eastAsia="ru-RU"/>
        </w:rPr>
      </w:pPr>
    </w:p>
    <w:p w:rsidR="0072248C" w:rsidRPr="0026487B" w:rsidRDefault="0072248C" w:rsidP="0072248C">
      <w:pPr>
        <w:tabs>
          <w:tab w:val="left" w:pos="1056"/>
        </w:tabs>
        <w:spacing w:after="0" w:line="259" w:lineRule="auto"/>
        <w:jc w:val="right"/>
        <w:rPr>
          <w:rFonts w:ascii="Arial" w:eastAsia="Times New Roman" w:hAnsi="Arial" w:cs="Arial"/>
          <w:sz w:val="24"/>
          <w:szCs w:val="24"/>
          <w:lang w:eastAsia="ru-RU"/>
        </w:rPr>
      </w:pPr>
      <w:r w:rsidRPr="0026487B">
        <w:rPr>
          <w:rFonts w:ascii="Arial" w:eastAsia="Times New Roman" w:hAnsi="Arial" w:cs="Arial"/>
          <w:sz w:val="24"/>
          <w:szCs w:val="24"/>
          <w:lang w:eastAsia="ru-RU"/>
        </w:rPr>
        <w:t>Таблица 1</w:t>
      </w:r>
    </w:p>
    <w:p w:rsidR="0072248C" w:rsidRPr="0026487B" w:rsidRDefault="0072248C" w:rsidP="0072248C">
      <w:pPr>
        <w:tabs>
          <w:tab w:val="left" w:pos="1056"/>
        </w:tabs>
        <w:spacing w:after="0" w:line="259" w:lineRule="auto"/>
        <w:jc w:val="right"/>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380"/>
        <w:gridCol w:w="1324"/>
        <w:gridCol w:w="1352"/>
        <w:gridCol w:w="1195"/>
        <w:gridCol w:w="1352"/>
        <w:gridCol w:w="1195"/>
        <w:gridCol w:w="1352"/>
        <w:gridCol w:w="1195"/>
      </w:tblGrid>
      <w:tr w:rsidR="0072248C" w:rsidRPr="0026487B" w:rsidTr="00D07F81">
        <w:tc>
          <w:tcPr>
            <w:tcW w:w="387" w:type="dxa"/>
            <w:vMerge w:val="restart"/>
          </w:tcPr>
          <w:p w:rsidR="0072248C" w:rsidRPr="0026487B" w:rsidRDefault="0072248C" w:rsidP="0072248C">
            <w:pPr>
              <w:tabs>
                <w:tab w:val="left" w:pos="1056"/>
              </w:tabs>
              <w:jc w:val="center"/>
              <w:rPr>
                <w:rFonts w:ascii="Arial" w:hAnsi="Arial" w:cs="Arial"/>
                <w:b/>
                <w:sz w:val="24"/>
                <w:szCs w:val="24"/>
              </w:rPr>
            </w:pPr>
            <w:r w:rsidRPr="0026487B">
              <w:rPr>
                <w:rFonts w:ascii="Arial" w:hAnsi="Arial" w:cs="Arial"/>
                <w:b/>
                <w:sz w:val="24"/>
                <w:szCs w:val="24"/>
              </w:rPr>
              <w:t>№ п/п</w:t>
            </w:r>
          </w:p>
        </w:tc>
        <w:tc>
          <w:tcPr>
            <w:tcW w:w="1306" w:type="dxa"/>
            <w:vMerge w:val="restart"/>
          </w:tcPr>
          <w:p w:rsidR="0072248C" w:rsidRPr="0026487B" w:rsidRDefault="0072248C" w:rsidP="0072248C">
            <w:pPr>
              <w:tabs>
                <w:tab w:val="left" w:pos="1056"/>
              </w:tabs>
              <w:jc w:val="center"/>
              <w:rPr>
                <w:rFonts w:ascii="Arial" w:hAnsi="Arial" w:cs="Arial"/>
                <w:b/>
                <w:sz w:val="24"/>
                <w:szCs w:val="24"/>
              </w:rPr>
            </w:pPr>
            <w:r w:rsidRPr="0026487B">
              <w:rPr>
                <w:rFonts w:ascii="Arial" w:hAnsi="Arial" w:cs="Arial"/>
                <w:b/>
                <w:sz w:val="24"/>
                <w:szCs w:val="24"/>
              </w:rPr>
              <w:t>Целевая категория плательщиков налога, для которых</w:t>
            </w:r>
          </w:p>
          <w:p w:rsidR="0072248C" w:rsidRPr="0026487B" w:rsidRDefault="0072248C" w:rsidP="0072248C">
            <w:pPr>
              <w:tabs>
                <w:tab w:val="left" w:pos="1056"/>
              </w:tabs>
              <w:jc w:val="center"/>
              <w:rPr>
                <w:rFonts w:ascii="Arial" w:hAnsi="Arial" w:cs="Arial"/>
                <w:b/>
                <w:sz w:val="24"/>
                <w:szCs w:val="24"/>
              </w:rPr>
            </w:pPr>
            <w:r w:rsidRPr="0026487B">
              <w:rPr>
                <w:rFonts w:ascii="Arial" w:hAnsi="Arial" w:cs="Arial"/>
                <w:b/>
                <w:sz w:val="24"/>
                <w:szCs w:val="24"/>
              </w:rPr>
              <w:t>предусмотрены льготы</w:t>
            </w:r>
          </w:p>
        </w:tc>
        <w:tc>
          <w:tcPr>
            <w:tcW w:w="2454" w:type="dxa"/>
            <w:gridSpan w:val="2"/>
          </w:tcPr>
          <w:p w:rsidR="0072248C" w:rsidRPr="0026487B" w:rsidRDefault="009B3276" w:rsidP="0072248C">
            <w:pPr>
              <w:tabs>
                <w:tab w:val="left" w:pos="1056"/>
              </w:tabs>
              <w:jc w:val="center"/>
              <w:rPr>
                <w:rFonts w:ascii="Arial" w:hAnsi="Arial" w:cs="Arial"/>
                <w:b/>
                <w:sz w:val="24"/>
                <w:szCs w:val="24"/>
              </w:rPr>
            </w:pPr>
            <w:r w:rsidRPr="0026487B">
              <w:rPr>
                <w:rFonts w:ascii="Arial" w:hAnsi="Arial" w:cs="Arial"/>
                <w:b/>
                <w:sz w:val="24"/>
                <w:szCs w:val="24"/>
              </w:rPr>
              <w:t>2020</w:t>
            </w:r>
            <w:r w:rsidR="0072248C" w:rsidRPr="0026487B">
              <w:rPr>
                <w:rFonts w:ascii="Arial" w:hAnsi="Arial" w:cs="Arial"/>
                <w:b/>
                <w:sz w:val="24"/>
                <w:szCs w:val="24"/>
              </w:rPr>
              <w:t xml:space="preserve"> год</w:t>
            </w:r>
          </w:p>
        </w:tc>
        <w:tc>
          <w:tcPr>
            <w:tcW w:w="2599" w:type="dxa"/>
            <w:gridSpan w:val="2"/>
          </w:tcPr>
          <w:p w:rsidR="0072248C" w:rsidRPr="0026487B" w:rsidRDefault="009B3276" w:rsidP="0072248C">
            <w:pPr>
              <w:tabs>
                <w:tab w:val="left" w:pos="1056"/>
              </w:tabs>
              <w:jc w:val="center"/>
              <w:rPr>
                <w:rFonts w:ascii="Arial" w:hAnsi="Arial" w:cs="Arial"/>
                <w:b/>
                <w:sz w:val="24"/>
                <w:szCs w:val="24"/>
              </w:rPr>
            </w:pPr>
            <w:r w:rsidRPr="0026487B">
              <w:rPr>
                <w:rFonts w:ascii="Arial" w:hAnsi="Arial" w:cs="Arial"/>
                <w:b/>
                <w:sz w:val="24"/>
                <w:szCs w:val="24"/>
              </w:rPr>
              <w:t>2021</w:t>
            </w:r>
            <w:r w:rsidR="0072248C" w:rsidRPr="0026487B">
              <w:rPr>
                <w:rFonts w:ascii="Arial" w:hAnsi="Arial" w:cs="Arial"/>
                <w:b/>
                <w:sz w:val="24"/>
                <w:szCs w:val="24"/>
              </w:rPr>
              <w:t xml:space="preserve"> год</w:t>
            </w:r>
          </w:p>
        </w:tc>
        <w:tc>
          <w:tcPr>
            <w:tcW w:w="2599" w:type="dxa"/>
            <w:gridSpan w:val="2"/>
          </w:tcPr>
          <w:p w:rsidR="0072248C" w:rsidRPr="0026487B" w:rsidRDefault="009B3276" w:rsidP="0072248C">
            <w:pPr>
              <w:tabs>
                <w:tab w:val="left" w:pos="1056"/>
              </w:tabs>
              <w:jc w:val="center"/>
              <w:rPr>
                <w:rFonts w:ascii="Arial" w:hAnsi="Arial" w:cs="Arial"/>
                <w:b/>
                <w:sz w:val="24"/>
                <w:szCs w:val="24"/>
              </w:rPr>
            </w:pPr>
            <w:r w:rsidRPr="0026487B">
              <w:rPr>
                <w:rFonts w:ascii="Arial" w:hAnsi="Arial" w:cs="Arial"/>
                <w:b/>
                <w:sz w:val="24"/>
                <w:szCs w:val="24"/>
              </w:rPr>
              <w:t>2022</w:t>
            </w:r>
            <w:r w:rsidR="0072248C" w:rsidRPr="0026487B">
              <w:rPr>
                <w:rFonts w:ascii="Arial" w:hAnsi="Arial" w:cs="Arial"/>
                <w:b/>
                <w:sz w:val="24"/>
                <w:szCs w:val="24"/>
              </w:rPr>
              <w:t xml:space="preserve"> год</w:t>
            </w:r>
          </w:p>
        </w:tc>
      </w:tr>
      <w:tr w:rsidR="0072248C" w:rsidRPr="0026487B" w:rsidTr="00D07F81">
        <w:tc>
          <w:tcPr>
            <w:tcW w:w="387" w:type="dxa"/>
            <w:vMerge/>
          </w:tcPr>
          <w:p w:rsidR="0072248C" w:rsidRPr="0026487B" w:rsidRDefault="0072248C" w:rsidP="0072248C">
            <w:pPr>
              <w:tabs>
                <w:tab w:val="left" w:pos="1056"/>
              </w:tabs>
              <w:jc w:val="both"/>
              <w:rPr>
                <w:rFonts w:ascii="Arial" w:hAnsi="Arial" w:cs="Arial"/>
                <w:b/>
                <w:sz w:val="24"/>
                <w:szCs w:val="24"/>
              </w:rPr>
            </w:pPr>
          </w:p>
        </w:tc>
        <w:tc>
          <w:tcPr>
            <w:tcW w:w="1306" w:type="dxa"/>
            <w:vMerge/>
          </w:tcPr>
          <w:p w:rsidR="0072248C" w:rsidRPr="0026487B" w:rsidRDefault="0072248C" w:rsidP="0072248C">
            <w:pPr>
              <w:tabs>
                <w:tab w:val="left" w:pos="1056"/>
              </w:tabs>
              <w:jc w:val="both"/>
              <w:rPr>
                <w:rFonts w:ascii="Arial" w:hAnsi="Arial" w:cs="Arial"/>
                <w:b/>
                <w:sz w:val="24"/>
                <w:szCs w:val="24"/>
              </w:rPr>
            </w:pPr>
          </w:p>
        </w:tc>
        <w:tc>
          <w:tcPr>
            <w:tcW w:w="1302" w:type="dxa"/>
          </w:tcPr>
          <w:p w:rsidR="0072248C" w:rsidRPr="0026487B" w:rsidRDefault="0072248C" w:rsidP="0072248C">
            <w:pPr>
              <w:tabs>
                <w:tab w:val="left" w:pos="1056"/>
              </w:tabs>
              <w:jc w:val="center"/>
              <w:rPr>
                <w:rFonts w:ascii="Arial" w:hAnsi="Arial" w:cs="Arial"/>
                <w:b/>
                <w:sz w:val="24"/>
                <w:szCs w:val="24"/>
              </w:rPr>
            </w:pPr>
            <w:r w:rsidRPr="0026487B">
              <w:rPr>
                <w:rFonts w:ascii="Arial" w:hAnsi="Arial" w:cs="Arial"/>
                <w:b/>
                <w:sz w:val="24"/>
                <w:szCs w:val="24"/>
              </w:rPr>
              <w:t>Количество плательщиков воспользовавшихся льготами</w:t>
            </w:r>
          </w:p>
        </w:tc>
        <w:tc>
          <w:tcPr>
            <w:tcW w:w="1152" w:type="dxa"/>
          </w:tcPr>
          <w:p w:rsidR="0072248C" w:rsidRPr="0026487B" w:rsidRDefault="0072248C" w:rsidP="0072248C">
            <w:pPr>
              <w:tabs>
                <w:tab w:val="left" w:pos="1056"/>
              </w:tabs>
              <w:jc w:val="center"/>
              <w:rPr>
                <w:rFonts w:ascii="Arial" w:hAnsi="Arial" w:cs="Arial"/>
                <w:b/>
                <w:sz w:val="24"/>
                <w:szCs w:val="24"/>
              </w:rPr>
            </w:pPr>
            <w:r w:rsidRPr="0026487B">
              <w:rPr>
                <w:rFonts w:ascii="Arial" w:hAnsi="Arial" w:cs="Arial"/>
                <w:b/>
                <w:sz w:val="24"/>
                <w:szCs w:val="24"/>
              </w:rPr>
              <w:t>Сумма предоставленной налоговой льготы (тыс.руб.)</w:t>
            </w:r>
          </w:p>
        </w:tc>
        <w:tc>
          <w:tcPr>
            <w:tcW w:w="1364" w:type="dxa"/>
          </w:tcPr>
          <w:p w:rsidR="0072248C" w:rsidRPr="0026487B" w:rsidRDefault="0072248C" w:rsidP="0072248C">
            <w:pPr>
              <w:jc w:val="center"/>
              <w:rPr>
                <w:rFonts w:ascii="Arial" w:eastAsia="Calibri" w:hAnsi="Arial" w:cs="Arial"/>
                <w:b/>
                <w:sz w:val="24"/>
                <w:szCs w:val="24"/>
              </w:rPr>
            </w:pPr>
            <w:r w:rsidRPr="0026487B">
              <w:rPr>
                <w:rFonts w:ascii="Arial" w:eastAsia="Calibri" w:hAnsi="Arial" w:cs="Arial"/>
                <w:b/>
                <w:sz w:val="24"/>
                <w:szCs w:val="24"/>
              </w:rPr>
              <w:t>Количество плательщиков воспользовавшихся льготами</w:t>
            </w:r>
          </w:p>
        </w:tc>
        <w:tc>
          <w:tcPr>
            <w:tcW w:w="1235" w:type="dxa"/>
          </w:tcPr>
          <w:p w:rsidR="0072248C" w:rsidRPr="0026487B" w:rsidRDefault="0072248C" w:rsidP="0072248C">
            <w:pPr>
              <w:jc w:val="center"/>
              <w:rPr>
                <w:rFonts w:ascii="Arial" w:eastAsia="Calibri" w:hAnsi="Arial" w:cs="Arial"/>
                <w:b/>
                <w:sz w:val="24"/>
                <w:szCs w:val="24"/>
              </w:rPr>
            </w:pPr>
            <w:r w:rsidRPr="0026487B">
              <w:rPr>
                <w:rFonts w:ascii="Arial" w:eastAsia="Calibri" w:hAnsi="Arial" w:cs="Arial"/>
                <w:b/>
                <w:sz w:val="24"/>
                <w:szCs w:val="24"/>
              </w:rPr>
              <w:t>Сумма предоставленной налоговой льготы (тыс.руб.)</w:t>
            </w:r>
          </w:p>
        </w:tc>
        <w:tc>
          <w:tcPr>
            <w:tcW w:w="1364" w:type="dxa"/>
          </w:tcPr>
          <w:p w:rsidR="0072248C" w:rsidRPr="0026487B" w:rsidRDefault="0072248C" w:rsidP="0072248C">
            <w:pPr>
              <w:jc w:val="center"/>
              <w:rPr>
                <w:rFonts w:ascii="Arial" w:eastAsia="Calibri" w:hAnsi="Arial" w:cs="Arial"/>
                <w:b/>
                <w:sz w:val="24"/>
                <w:szCs w:val="24"/>
              </w:rPr>
            </w:pPr>
            <w:r w:rsidRPr="0026487B">
              <w:rPr>
                <w:rFonts w:ascii="Arial" w:eastAsia="Calibri" w:hAnsi="Arial" w:cs="Arial"/>
                <w:b/>
                <w:sz w:val="24"/>
                <w:szCs w:val="24"/>
              </w:rPr>
              <w:t>Количество плательщиков воспользовавшихся льготами</w:t>
            </w:r>
          </w:p>
        </w:tc>
        <w:tc>
          <w:tcPr>
            <w:tcW w:w="1235" w:type="dxa"/>
          </w:tcPr>
          <w:p w:rsidR="0072248C" w:rsidRPr="0026487B" w:rsidRDefault="0072248C" w:rsidP="0072248C">
            <w:pPr>
              <w:jc w:val="center"/>
              <w:rPr>
                <w:rFonts w:ascii="Arial" w:eastAsia="Calibri" w:hAnsi="Arial" w:cs="Arial"/>
                <w:b/>
                <w:sz w:val="24"/>
                <w:szCs w:val="24"/>
              </w:rPr>
            </w:pPr>
            <w:r w:rsidRPr="0026487B">
              <w:rPr>
                <w:rFonts w:ascii="Arial" w:eastAsia="Calibri" w:hAnsi="Arial" w:cs="Arial"/>
                <w:b/>
                <w:sz w:val="24"/>
                <w:szCs w:val="24"/>
              </w:rPr>
              <w:t>Сумма предоставленной налоговой льготы (тыс.руб.)</w:t>
            </w:r>
          </w:p>
        </w:tc>
      </w:tr>
      <w:tr w:rsidR="0072248C" w:rsidRPr="0026487B" w:rsidTr="00D07F81">
        <w:tc>
          <w:tcPr>
            <w:tcW w:w="9345" w:type="dxa"/>
            <w:gridSpan w:val="8"/>
          </w:tcPr>
          <w:p w:rsidR="0072248C" w:rsidRPr="0026487B" w:rsidRDefault="0072248C" w:rsidP="0072248C">
            <w:pPr>
              <w:tabs>
                <w:tab w:val="left" w:pos="1056"/>
              </w:tabs>
              <w:jc w:val="center"/>
              <w:rPr>
                <w:rFonts w:ascii="Arial" w:hAnsi="Arial" w:cs="Arial"/>
                <w:b/>
                <w:sz w:val="24"/>
                <w:szCs w:val="24"/>
              </w:rPr>
            </w:pPr>
            <w:r w:rsidRPr="0026487B">
              <w:rPr>
                <w:rFonts w:ascii="Arial" w:hAnsi="Arial" w:cs="Arial"/>
                <w:b/>
                <w:sz w:val="24"/>
                <w:szCs w:val="24"/>
              </w:rPr>
              <w:t>Земельный налог</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1</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Бюджетные и казенные учреждения</w:t>
            </w:r>
          </w:p>
        </w:tc>
        <w:tc>
          <w:tcPr>
            <w:tcW w:w="130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15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134</w:t>
            </w:r>
          </w:p>
        </w:tc>
        <w:tc>
          <w:tcPr>
            <w:tcW w:w="1364" w:type="dxa"/>
          </w:tcPr>
          <w:p w:rsidR="0072248C" w:rsidRPr="0026487B" w:rsidRDefault="00E93F42"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0756E5" w:rsidP="0072248C">
            <w:pPr>
              <w:tabs>
                <w:tab w:val="left" w:pos="1056"/>
              </w:tabs>
              <w:jc w:val="center"/>
              <w:rPr>
                <w:rFonts w:ascii="Arial" w:hAnsi="Arial" w:cs="Arial"/>
                <w:sz w:val="24"/>
                <w:szCs w:val="24"/>
              </w:rPr>
            </w:pPr>
            <w:r w:rsidRPr="0026487B">
              <w:rPr>
                <w:rFonts w:ascii="Arial" w:hAnsi="Arial" w:cs="Arial"/>
                <w:sz w:val="24"/>
                <w:szCs w:val="24"/>
              </w:rPr>
              <w:t>114</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2</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Ветераны и инвалиды Великой Отечественной войны</w:t>
            </w:r>
          </w:p>
        </w:tc>
        <w:tc>
          <w:tcPr>
            <w:tcW w:w="1302" w:type="dxa"/>
          </w:tcPr>
          <w:p w:rsidR="0072248C" w:rsidRPr="0026487B" w:rsidRDefault="00E93F42" w:rsidP="0072248C">
            <w:pPr>
              <w:tabs>
                <w:tab w:val="left" w:pos="1056"/>
              </w:tabs>
              <w:jc w:val="center"/>
              <w:rPr>
                <w:rFonts w:ascii="Arial" w:hAnsi="Arial" w:cs="Arial"/>
                <w:sz w:val="24"/>
                <w:szCs w:val="24"/>
              </w:rPr>
            </w:pPr>
            <w:r w:rsidRPr="0026487B">
              <w:rPr>
                <w:rFonts w:ascii="Arial" w:hAnsi="Arial" w:cs="Arial"/>
                <w:sz w:val="24"/>
                <w:szCs w:val="24"/>
              </w:rPr>
              <w:t>1</w:t>
            </w:r>
          </w:p>
        </w:tc>
        <w:tc>
          <w:tcPr>
            <w:tcW w:w="115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r w:rsidR="009B3276" w:rsidRPr="0026487B">
              <w:rPr>
                <w:rFonts w:ascii="Arial" w:hAnsi="Arial" w:cs="Arial"/>
                <w:sz w:val="24"/>
                <w:szCs w:val="24"/>
              </w:rPr>
              <w:t>,018</w:t>
            </w:r>
          </w:p>
        </w:tc>
        <w:tc>
          <w:tcPr>
            <w:tcW w:w="1364" w:type="dxa"/>
          </w:tcPr>
          <w:p w:rsidR="0072248C" w:rsidRPr="0026487B" w:rsidRDefault="00E93F42"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72248C" w:rsidP="009B3276">
            <w:pPr>
              <w:tabs>
                <w:tab w:val="left" w:pos="1056"/>
              </w:tabs>
              <w:jc w:val="center"/>
              <w:rPr>
                <w:rFonts w:ascii="Arial" w:hAnsi="Arial" w:cs="Arial"/>
                <w:sz w:val="24"/>
                <w:szCs w:val="24"/>
              </w:rPr>
            </w:pPr>
            <w:r w:rsidRPr="0026487B">
              <w:rPr>
                <w:rFonts w:ascii="Arial" w:hAnsi="Arial" w:cs="Arial"/>
                <w:sz w:val="24"/>
                <w:szCs w:val="24"/>
              </w:rPr>
              <w:t>0</w:t>
            </w:r>
            <w:r w:rsidR="000756E5" w:rsidRPr="0026487B">
              <w:rPr>
                <w:rFonts w:ascii="Arial" w:hAnsi="Arial" w:cs="Arial"/>
                <w:sz w:val="24"/>
                <w:szCs w:val="24"/>
              </w:rPr>
              <w:t>,089</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lastRenderedPageBreak/>
              <w:t>3</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Инвалиды I и II групп инвалидности</w:t>
            </w:r>
          </w:p>
        </w:tc>
        <w:tc>
          <w:tcPr>
            <w:tcW w:w="1302" w:type="dxa"/>
          </w:tcPr>
          <w:p w:rsidR="0072248C" w:rsidRPr="0026487B" w:rsidRDefault="00E93F42" w:rsidP="0072248C">
            <w:pPr>
              <w:tabs>
                <w:tab w:val="left" w:pos="1056"/>
              </w:tabs>
              <w:jc w:val="center"/>
              <w:rPr>
                <w:rFonts w:ascii="Arial" w:hAnsi="Arial" w:cs="Arial"/>
                <w:sz w:val="24"/>
                <w:szCs w:val="24"/>
              </w:rPr>
            </w:pPr>
            <w:r w:rsidRPr="0026487B">
              <w:rPr>
                <w:rFonts w:ascii="Arial" w:hAnsi="Arial" w:cs="Arial"/>
                <w:sz w:val="24"/>
                <w:szCs w:val="24"/>
              </w:rPr>
              <w:t>4</w:t>
            </w:r>
          </w:p>
        </w:tc>
        <w:tc>
          <w:tcPr>
            <w:tcW w:w="115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6</w:t>
            </w:r>
          </w:p>
        </w:tc>
        <w:tc>
          <w:tcPr>
            <w:tcW w:w="1235"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r w:rsidR="009B3276" w:rsidRPr="0026487B">
              <w:rPr>
                <w:rFonts w:ascii="Arial" w:hAnsi="Arial" w:cs="Arial"/>
                <w:sz w:val="24"/>
                <w:szCs w:val="24"/>
              </w:rPr>
              <w:t>,271</w:t>
            </w:r>
          </w:p>
        </w:tc>
        <w:tc>
          <w:tcPr>
            <w:tcW w:w="1364" w:type="dxa"/>
          </w:tcPr>
          <w:p w:rsidR="0072248C" w:rsidRPr="0026487B" w:rsidRDefault="00E93F42" w:rsidP="0072248C">
            <w:pPr>
              <w:tabs>
                <w:tab w:val="left" w:pos="1056"/>
              </w:tabs>
              <w:jc w:val="center"/>
              <w:rPr>
                <w:rFonts w:ascii="Arial" w:hAnsi="Arial" w:cs="Arial"/>
                <w:sz w:val="24"/>
                <w:szCs w:val="24"/>
              </w:rPr>
            </w:pPr>
            <w:r w:rsidRPr="0026487B">
              <w:rPr>
                <w:rFonts w:ascii="Arial" w:hAnsi="Arial" w:cs="Arial"/>
                <w:sz w:val="24"/>
                <w:szCs w:val="24"/>
              </w:rPr>
              <w:t>6</w:t>
            </w:r>
          </w:p>
        </w:tc>
        <w:tc>
          <w:tcPr>
            <w:tcW w:w="1235" w:type="dxa"/>
          </w:tcPr>
          <w:p w:rsidR="0072248C" w:rsidRPr="0026487B" w:rsidRDefault="0072248C" w:rsidP="009B3276">
            <w:pPr>
              <w:tabs>
                <w:tab w:val="left" w:pos="1056"/>
              </w:tabs>
              <w:jc w:val="center"/>
              <w:rPr>
                <w:rFonts w:ascii="Arial" w:hAnsi="Arial" w:cs="Arial"/>
                <w:sz w:val="24"/>
                <w:szCs w:val="24"/>
              </w:rPr>
            </w:pPr>
            <w:r w:rsidRPr="0026487B">
              <w:rPr>
                <w:rFonts w:ascii="Arial" w:hAnsi="Arial" w:cs="Arial"/>
                <w:sz w:val="24"/>
                <w:szCs w:val="24"/>
              </w:rPr>
              <w:t>0</w:t>
            </w:r>
            <w:r w:rsidR="000756E5" w:rsidRPr="0026487B">
              <w:rPr>
                <w:rFonts w:ascii="Arial" w:hAnsi="Arial" w:cs="Arial"/>
                <w:sz w:val="24"/>
                <w:szCs w:val="24"/>
              </w:rPr>
              <w:t>,271</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4</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Инвалиды с детства, дети-инвалиды</w:t>
            </w:r>
          </w:p>
        </w:tc>
        <w:tc>
          <w:tcPr>
            <w:tcW w:w="1302"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5</w:t>
            </w:r>
          </w:p>
        </w:tc>
        <w:tc>
          <w:tcPr>
            <w:tcW w:w="115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5</w:t>
            </w:r>
          </w:p>
        </w:tc>
        <w:tc>
          <w:tcPr>
            <w:tcW w:w="1235"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r w:rsidR="009B3276" w:rsidRPr="0026487B">
              <w:rPr>
                <w:rFonts w:ascii="Arial" w:hAnsi="Arial" w:cs="Arial"/>
                <w:sz w:val="24"/>
                <w:szCs w:val="24"/>
              </w:rPr>
              <w:t>,368</w:t>
            </w:r>
          </w:p>
        </w:tc>
        <w:tc>
          <w:tcPr>
            <w:tcW w:w="1364"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5</w:t>
            </w:r>
          </w:p>
        </w:tc>
        <w:tc>
          <w:tcPr>
            <w:tcW w:w="1235" w:type="dxa"/>
          </w:tcPr>
          <w:p w:rsidR="0072248C" w:rsidRPr="0026487B" w:rsidRDefault="0072248C" w:rsidP="009B3276">
            <w:pPr>
              <w:tabs>
                <w:tab w:val="left" w:pos="1056"/>
              </w:tabs>
              <w:jc w:val="center"/>
              <w:rPr>
                <w:rFonts w:ascii="Arial" w:hAnsi="Arial" w:cs="Arial"/>
                <w:sz w:val="24"/>
                <w:szCs w:val="24"/>
              </w:rPr>
            </w:pPr>
            <w:r w:rsidRPr="0026487B">
              <w:rPr>
                <w:rFonts w:ascii="Arial" w:hAnsi="Arial" w:cs="Arial"/>
                <w:sz w:val="24"/>
                <w:szCs w:val="24"/>
              </w:rPr>
              <w:t>0</w:t>
            </w:r>
            <w:r w:rsidR="000756E5" w:rsidRPr="0026487B">
              <w:rPr>
                <w:rFonts w:ascii="Arial" w:hAnsi="Arial" w:cs="Arial"/>
                <w:sz w:val="24"/>
                <w:szCs w:val="24"/>
              </w:rPr>
              <w:t>,368</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5</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Физические лица, имеющие трех и более несовершеннолетних детей</w:t>
            </w:r>
          </w:p>
        </w:tc>
        <w:tc>
          <w:tcPr>
            <w:tcW w:w="1302"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4</w:t>
            </w:r>
          </w:p>
        </w:tc>
        <w:tc>
          <w:tcPr>
            <w:tcW w:w="1152"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1</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23</w:t>
            </w:r>
          </w:p>
        </w:tc>
        <w:tc>
          <w:tcPr>
            <w:tcW w:w="1235"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1</w:t>
            </w:r>
            <w:r w:rsidR="009B3276" w:rsidRPr="0026487B">
              <w:rPr>
                <w:rFonts w:ascii="Arial" w:hAnsi="Arial" w:cs="Arial"/>
                <w:sz w:val="24"/>
                <w:szCs w:val="24"/>
              </w:rPr>
              <w:t>,057</w:t>
            </w:r>
          </w:p>
        </w:tc>
        <w:tc>
          <w:tcPr>
            <w:tcW w:w="1364" w:type="dxa"/>
          </w:tcPr>
          <w:p w:rsidR="0072248C" w:rsidRPr="0026487B" w:rsidRDefault="000756E5" w:rsidP="0072248C">
            <w:pPr>
              <w:tabs>
                <w:tab w:val="left" w:pos="1056"/>
              </w:tabs>
              <w:jc w:val="center"/>
              <w:rPr>
                <w:rFonts w:ascii="Arial" w:hAnsi="Arial" w:cs="Arial"/>
                <w:sz w:val="24"/>
                <w:szCs w:val="24"/>
              </w:rPr>
            </w:pPr>
            <w:r w:rsidRPr="0026487B">
              <w:rPr>
                <w:rFonts w:ascii="Arial" w:hAnsi="Arial" w:cs="Arial"/>
                <w:sz w:val="24"/>
                <w:szCs w:val="24"/>
              </w:rPr>
              <w:t>23</w:t>
            </w:r>
          </w:p>
        </w:tc>
        <w:tc>
          <w:tcPr>
            <w:tcW w:w="1235" w:type="dxa"/>
          </w:tcPr>
          <w:p w:rsidR="0072248C" w:rsidRPr="0026487B" w:rsidRDefault="008A02D5" w:rsidP="009B3276">
            <w:pPr>
              <w:tabs>
                <w:tab w:val="left" w:pos="1056"/>
              </w:tabs>
              <w:jc w:val="center"/>
              <w:rPr>
                <w:rFonts w:ascii="Arial" w:hAnsi="Arial" w:cs="Arial"/>
                <w:sz w:val="24"/>
                <w:szCs w:val="24"/>
              </w:rPr>
            </w:pPr>
            <w:r w:rsidRPr="0026487B">
              <w:rPr>
                <w:rFonts w:ascii="Arial" w:hAnsi="Arial" w:cs="Arial"/>
                <w:sz w:val="24"/>
                <w:szCs w:val="24"/>
              </w:rPr>
              <w:t>1</w:t>
            </w:r>
            <w:r w:rsidR="000756E5" w:rsidRPr="0026487B">
              <w:rPr>
                <w:rFonts w:ascii="Arial" w:hAnsi="Arial" w:cs="Arial"/>
                <w:sz w:val="24"/>
                <w:szCs w:val="24"/>
              </w:rPr>
              <w:t>,132</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6</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Пенсионеры, получающие пенсии, назначаемые в порядке, установленном пенсионным законодательством</w:t>
            </w:r>
          </w:p>
        </w:tc>
        <w:tc>
          <w:tcPr>
            <w:tcW w:w="1302"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40</w:t>
            </w:r>
          </w:p>
        </w:tc>
        <w:tc>
          <w:tcPr>
            <w:tcW w:w="1152"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3</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121</w:t>
            </w:r>
          </w:p>
        </w:tc>
        <w:tc>
          <w:tcPr>
            <w:tcW w:w="1235"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5,867</w:t>
            </w:r>
          </w:p>
        </w:tc>
        <w:tc>
          <w:tcPr>
            <w:tcW w:w="1364" w:type="dxa"/>
          </w:tcPr>
          <w:p w:rsidR="0072248C" w:rsidRPr="0026487B" w:rsidRDefault="000756E5" w:rsidP="0072248C">
            <w:pPr>
              <w:tabs>
                <w:tab w:val="left" w:pos="1056"/>
              </w:tabs>
              <w:jc w:val="center"/>
              <w:rPr>
                <w:rFonts w:ascii="Arial" w:hAnsi="Arial" w:cs="Arial"/>
                <w:sz w:val="24"/>
                <w:szCs w:val="24"/>
              </w:rPr>
            </w:pPr>
            <w:r w:rsidRPr="0026487B">
              <w:rPr>
                <w:rFonts w:ascii="Arial" w:hAnsi="Arial" w:cs="Arial"/>
                <w:sz w:val="24"/>
                <w:szCs w:val="24"/>
              </w:rPr>
              <w:t>131</w:t>
            </w:r>
          </w:p>
        </w:tc>
        <w:tc>
          <w:tcPr>
            <w:tcW w:w="1235" w:type="dxa"/>
          </w:tcPr>
          <w:p w:rsidR="0072248C" w:rsidRPr="0026487B" w:rsidRDefault="000756E5" w:rsidP="0072248C">
            <w:pPr>
              <w:tabs>
                <w:tab w:val="left" w:pos="1056"/>
              </w:tabs>
              <w:jc w:val="center"/>
              <w:rPr>
                <w:rFonts w:ascii="Arial" w:hAnsi="Arial" w:cs="Arial"/>
                <w:sz w:val="24"/>
                <w:szCs w:val="24"/>
              </w:rPr>
            </w:pPr>
            <w:r w:rsidRPr="0026487B">
              <w:rPr>
                <w:rFonts w:ascii="Arial" w:hAnsi="Arial" w:cs="Arial"/>
                <w:sz w:val="24"/>
                <w:szCs w:val="24"/>
              </w:rPr>
              <w:t>6,89</w:t>
            </w:r>
          </w:p>
        </w:tc>
      </w:tr>
      <w:tr w:rsidR="0072248C" w:rsidRPr="0026487B" w:rsidTr="00D07F81">
        <w:tc>
          <w:tcPr>
            <w:tcW w:w="9345" w:type="dxa"/>
            <w:gridSpan w:val="8"/>
          </w:tcPr>
          <w:p w:rsidR="0072248C" w:rsidRPr="0026487B" w:rsidRDefault="0072248C" w:rsidP="0072248C">
            <w:pPr>
              <w:tabs>
                <w:tab w:val="left" w:pos="1056"/>
              </w:tabs>
              <w:jc w:val="center"/>
              <w:rPr>
                <w:rFonts w:ascii="Arial" w:hAnsi="Arial" w:cs="Arial"/>
                <w:b/>
                <w:sz w:val="24"/>
                <w:szCs w:val="24"/>
              </w:rPr>
            </w:pPr>
            <w:r w:rsidRPr="0026487B">
              <w:rPr>
                <w:rFonts w:ascii="Arial" w:hAnsi="Arial" w:cs="Arial"/>
                <w:b/>
                <w:sz w:val="24"/>
                <w:szCs w:val="24"/>
              </w:rPr>
              <w:t>Налог на имущество физических лиц</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1</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Ветераны и инвалиды ВОВ</w:t>
            </w:r>
          </w:p>
        </w:tc>
        <w:tc>
          <w:tcPr>
            <w:tcW w:w="1302"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1</w:t>
            </w:r>
          </w:p>
        </w:tc>
        <w:tc>
          <w:tcPr>
            <w:tcW w:w="115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1</w:t>
            </w:r>
          </w:p>
        </w:tc>
        <w:tc>
          <w:tcPr>
            <w:tcW w:w="1235"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r w:rsidR="009B3276" w:rsidRPr="0026487B">
              <w:rPr>
                <w:rFonts w:ascii="Arial" w:hAnsi="Arial" w:cs="Arial"/>
                <w:sz w:val="24"/>
                <w:szCs w:val="24"/>
              </w:rPr>
              <w:t>,116</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72248C" w:rsidP="009B3276">
            <w:pPr>
              <w:tabs>
                <w:tab w:val="left" w:pos="1056"/>
              </w:tabs>
              <w:jc w:val="center"/>
              <w:rPr>
                <w:rFonts w:ascii="Arial" w:hAnsi="Arial" w:cs="Arial"/>
                <w:sz w:val="24"/>
                <w:szCs w:val="24"/>
              </w:rPr>
            </w:pPr>
            <w:r w:rsidRPr="0026487B">
              <w:rPr>
                <w:rFonts w:ascii="Arial" w:hAnsi="Arial" w:cs="Arial"/>
                <w:sz w:val="24"/>
                <w:szCs w:val="24"/>
              </w:rPr>
              <w:t>0</w:t>
            </w:r>
            <w:r w:rsidR="000756E5" w:rsidRPr="0026487B">
              <w:rPr>
                <w:rFonts w:ascii="Arial" w:hAnsi="Arial" w:cs="Arial"/>
                <w:sz w:val="24"/>
                <w:szCs w:val="24"/>
              </w:rPr>
              <w:t>,166</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2</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Инвалиды I и II групп инвалидности</w:t>
            </w:r>
          </w:p>
        </w:tc>
        <w:tc>
          <w:tcPr>
            <w:tcW w:w="1302"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4</w:t>
            </w:r>
          </w:p>
        </w:tc>
        <w:tc>
          <w:tcPr>
            <w:tcW w:w="115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r w:rsidR="009B3276" w:rsidRPr="0026487B">
              <w:rPr>
                <w:rFonts w:ascii="Arial" w:hAnsi="Arial" w:cs="Arial"/>
                <w:sz w:val="24"/>
                <w:szCs w:val="24"/>
              </w:rPr>
              <w:t>,098</w:t>
            </w:r>
          </w:p>
        </w:tc>
        <w:tc>
          <w:tcPr>
            <w:tcW w:w="1364"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72248C" w:rsidP="009B3276">
            <w:pPr>
              <w:tabs>
                <w:tab w:val="left" w:pos="1056"/>
              </w:tabs>
              <w:jc w:val="center"/>
              <w:rPr>
                <w:rFonts w:ascii="Arial" w:hAnsi="Arial" w:cs="Arial"/>
                <w:sz w:val="24"/>
                <w:szCs w:val="24"/>
              </w:rPr>
            </w:pPr>
            <w:r w:rsidRPr="0026487B">
              <w:rPr>
                <w:rFonts w:ascii="Arial" w:hAnsi="Arial" w:cs="Arial"/>
                <w:sz w:val="24"/>
                <w:szCs w:val="24"/>
              </w:rPr>
              <w:t>0</w:t>
            </w:r>
            <w:r w:rsidR="000756E5" w:rsidRPr="0026487B">
              <w:rPr>
                <w:rFonts w:ascii="Arial" w:hAnsi="Arial" w:cs="Arial"/>
                <w:sz w:val="24"/>
                <w:szCs w:val="24"/>
              </w:rPr>
              <w:t>,109</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3</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Инвалиды с детства, дети-инвалиды</w:t>
            </w:r>
          </w:p>
        </w:tc>
        <w:tc>
          <w:tcPr>
            <w:tcW w:w="1302"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5</w:t>
            </w:r>
          </w:p>
        </w:tc>
        <w:tc>
          <w:tcPr>
            <w:tcW w:w="1152"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0</w:t>
            </w:r>
            <w:r w:rsidR="009B3276" w:rsidRPr="0026487B">
              <w:rPr>
                <w:rFonts w:ascii="Arial" w:hAnsi="Arial" w:cs="Arial"/>
                <w:sz w:val="24"/>
                <w:szCs w:val="24"/>
              </w:rPr>
              <w:t>,838</w:t>
            </w:r>
          </w:p>
        </w:tc>
        <w:tc>
          <w:tcPr>
            <w:tcW w:w="1364" w:type="dxa"/>
          </w:tcPr>
          <w:p w:rsidR="0072248C" w:rsidRPr="0026487B" w:rsidRDefault="008A02D5" w:rsidP="0072248C">
            <w:pPr>
              <w:tabs>
                <w:tab w:val="left" w:pos="1056"/>
              </w:tabs>
              <w:jc w:val="center"/>
              <w:rPr>
                <w:rFonts w:ascii="Arial" w:hAnsi="Arial" w:cs="Arial"/>
                <w:sz w:val="24"/>
                <w:szCs w:val="24"/>
              </w:rPr>
            </w:pPr>
            <w:r w:rsidRPr="0026487B">
              <w:rPr>
                <w:rFonts w:ascii="Arial" w:hAnsi="Arial" w:cs="Arial"/>
                <w:sz w:val="24"/>
                <w:szCs w:val="24"/>
              </w:rPr>
              <w:t>2</w:t>
            </w:r>
          </w:p>
        </w:tc>
        <w:tc>
          <w:tcPr>
            <w:tcW w:w="1235" w:type="dxa"/>
          </w:tcPr>
          <w:p w:rsidR="0072248C" w:rsidRPr="0026487B" w:rsidRDefault="000756E5" w:rsidP="0072248C">
            <w:pPr>
              <w:tabs>
                <w:tab w:val="left" w:pos="1056"/>
              </w:tabs>
              <w:jc w:val="center"/>
              <w:rPr>
                <w:rFonts w:ascii="Arial" w:hAnsi="Arial" w:cs="Arial"/>
                <w:sz w:val="24"/>
                <w:szCs w:val="24"/>
              </w:rPr>
            </w:pPr>
            <w:r w:rsidRPr="0026487B">
              <w:rPr>
                <w:rFonts w:ascii="Arial" w:hAnsi="Arial" w:cs="Arial"/>
                <w:sz w:val="24"/>
                <w:szCs w:val="24"/>
              </w:rPr>
              <w:t>0,922</w:t>
            </w:r>
          </w:p>
        </w:tc>
      </w:tr>
      <w:tr w:rsidR="0072248C" w:rsidRPr="0026487B" w:rsidTr="00D07F81">
        <w:tc>
          <w:tcPr>
            <w:tcW w:w="387" w:type="dxa"/>
          </w:tcPr>
          <w:p w:rsidR="0072248C" w:rsidRPr="0026487B" w:rsidRDefault="0072248C" w:rsidP="0072248C">
            <w:pPr>
              <w:tabs>
                <w:tab w:val="left" w:pos="1056"/>
              </w:tabs>
              <w:jc w:val="both"/>
              <w:rPr>
                <w:rFonts w:ascii="Arial" w:hAnsi="Arial" w:cs="Arial"/>
                <w:sz w:val="24"/>
                <w:szCs w:val="24"/>
              </w:rPr>
            </w:pPr>
            <w:r w:rsidRPr="0026487B">
              <w:rPr>
                <w:rFonts w:ascii="Arial" w:hAnsi="Arial" w:cs="Arial"/>
                <w:sz w:val="24"/>
                <w:szCs w:val="24"/>
              </w:rPr>
              <w:t>4</w:t>
            </w:r>
          </w:p>
        </w:tc>
        <w:tc>
          <w:tcPr>
            <w:tcW w:w="1306" w:type="dxa"/>
          </w:tcPr>
          <w:p w:rsidR="0072248C" w:rsidRPr="0026487B" w:rsidRDefault="0072248C" w:rsidP="0072248C">
            <w:pPr>
              <w:tabs>
                <w:tab w:val="left" w:pos="1056"/>
              </w:tabs>
              <w:jc w:val="center"/>
              <w:rPr>
                <w:rFonts w:ascii="Arial" w:hAnsi="Arial" w:cs="Arial"/>
                <w:sz w:val="24"/>
                <w:szCs w:val="24"/>
              </w:rPr>
            </w:pPr>
            <w:r w:rsidRPr="0026487B">
              <w:rPr>
                <w:rFonts w:ascii="Arial" w:hAnsi="Arial" w:cs="Arial"/>
                <w:sz w:val="24"/>
                <w:szCs w:val="24"/>
              </w:rPr>
              <w:t xml:space="preserve">Пенсионеры, </w:t>
            </w:r>
            <w:r w:rsidRPr="0026487B">
              <w:rPr>
                <w:rFonts w:ascii="Arial" w:hAnsi="Arial" w:cs="Arial"/>
                <w:sz w:val="24"/>
                <w:szCs w:val="24"/>
              </w:rPr>
              <w:lastRenderedPageBreak/>
              <w:t>получающие пенсии, назначаемые в порядке, установленном пенсионным законодательством</w:t>
            </w:r>
          </w:p>
        </w:tc>
        <w:tc>
          <w:tcPr>
            <w:tcW w:w="1302"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lastRenderedPageBreak/>
              <w:t>8</w:t>
            </w:r>
          </w:p>
        </w:tc>
        <w:tc>
          <w:tcPr>
            <w:tcW w:w="1152"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1</w:t>
            </w:r>
          </w:p>
        </w:tc>
        <w:tc>
          <w:tcPr>
            <w:tcW w:w="1364"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35</w:t>
            </w:r>
          </w:p>
        </w:tc>
        <w:tc>
          <w:tcPr>
            <w:tcW w:w="1235" w:type="dxa"/>
          </w:tcPr>
          <w:p w:rsidR="0072248C"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2,685</w:t>
            </w:r>
          </w:p>
        </w:tc>
        <w:tc>
          <w:tcPr>
            <w:tcW w:w="1364" w:type="dxa"/>
          </w:tcPr>
          <w:p w:rsidR="0072248C" w:rsidRPr="0026487B" w:rsidRDefault="000756E5" w:rsidP="0072248C">
            <w:pPr>
              <w:tabs>
                <w:tab w:val="left" w:pos="1056"/>
              </w:tabs>
              <w:jc w:val="center"/>
              <w:rPr>
                <w:rFonts w:ascii="Arial" w:hAnsi="Arial" w:cs="Arial"/>
                <w:sz w:val="24"/>
                <w:szCs w:val="24"/>
              </w:rPr>
            </w:pPr>
            <w:r w:rsidRPr="0026487B">
              <w:rPr>
                <w:rFonts w:ascii="Arial" w:hAnsi="Arial" w:cs="Arial"/>
                <w:sz w:val="24"/>
                <w:szCs w:val="24"/>
              </w:rPr>
              <w:t>39</w:t>
            </w:r>
          </w:p>
        </w:tc>
        <w:tc>
          <w:tcPr>
            <w:tcW w:w="1235" w:type="dxa"/>
          </w:tcPr>
          <w:p w:rsidR="0072248C" w:rsidRPr="0026487B" w:rsidRDefault="00A752BD" w:rsidP="008A02D5">
            <w:pPr>
              <w:tabs>
                <w:tab w:val="left" w:pos="1056"/>
              </w:tabs>
              <w:jc w:val="center"/>
              <w:rPr>
                <w:rFonts w:ascii="Arial" w:hAnsi="Arial" w:cs="Arial"/>
                <w:sz w:val="24"/>
                <w:szCs w:val="24"/>
              </w:rPr>
            </w:pPr>
            <w:r w:rsidRPr="0026487B">
              <w:rPr>
                <w:rFonts w:ascii="Arial" w:hAnsi="Arial" w:cs="Arial"/>
                <w:sz w:val="24"/>
                <w:szCs w:val="24"/>
              </w:rPr>
              <w:t>3</w:t>
            </w:r>
            <w:r w:rsidR="000756E5" w:rsidRPr="0026487B">
              <w:rPr>
                <w:rFonts w:ascii="Arial" w:hAnsi="Arial" w:cs="Arial"/>
                <w:sz w:val="24"/>
                <w:szCs w:val="24"/>
              </w:rPr>
              <w:t>,08</w:t>
            </w:r>
          </w:p>
        </w:tc>
      </w:tr>
      <w:tr w:rsidR="00191CB1" w:rsidRPr="0026487B" w:rsidTr="00D07F81">
        <w:tc>
          <w:tcPr>
            <w:tcW w:w="387" w:type="dxa"/>
          </w:tcPr>
          <w:p w:rsidR="00191CB1" w:rsidRPr="0026487B" w:rsidRDefault="00191CB1" w:rsidP="0072248C">
            <w:pPr>
              <w:tabs>
                <w:tab w:val="left" w:pos="1056"/>
              </w:tabs>
              <w:jc w:val="both"/>
              <w:rPr>
                <w:rFonts w:ascii="Arial" w:hAnsi="Arial" w:cs="Arial"/>
                <w:sz w:val="24"/>
                <w:szCs w:val="24"/>
              </w:rPr>
            </w:pPr>
            <w:r w:rsidRPr="0026487B">
              <w:rPr>
                <w:rFonts w:ascii="Arial" w:hAnsi="Arial" w:cs="Arial"/>
                <w:sz w:val="24"/>
                <w:szCs w:val="24"/>
              </w:rPr>
              <w:lastRenderedPageBreak/>
              <w:t>5</w:t>
            </w:r>
          </w:p>
        </w:tc>
        <w:tc>
          <w:tcPr>
            <w:tcW w:w="1306" w:type="dxa"/>
          </w:tcPr>
          <w:p w:rsidR="00191CB1" w:rsidRPr="0026487B" w:rsidRDefault="00191CB1" w:rsidP="0072248C">
            <w:pPr>
              <w:tabs>
                <w:tab w:val="left" w:pos="1056"/>
              </w:tabs>
              <w:jc w:val="center"/>
              <w:rPr>
                <w:rFonts w:ascii="Arial" w:hAnsi="Arial" w:cs="Arial"/>
                <w:sz w:val="24"/>
                <w:szCs w:val="24"/>
              </w:rPr>
            </w:pPr>
            <w:r w:rsidRPr="0026487B">
              <w:rPr>
                <w:rFonts w:ascii="Arial" w:hAnsi="Arial" w:cs="Arial"/>
                <w:sz w:val="24"/>
                <w:szCs w:val="24"/>
              </w:rPr>
              <w:t>физические лица, имеющие трех и более несовершеннолетних детей</w:t>
            </w:r>
          </w:p>
        </w:tc>
        <w:tc>
          <w:tcPr>
            <w:tcW w:w="1302" w:type="dxa"/>
          </w:tcPr>
          <w:p w:rsidR="00191CB1" w:rsidRPr="0026487B" w:rsidRDefault="00191CB1"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152" w:type="dxa"/>
          </w:tcPr>
          <w:p w:rsidR="00191CB1" w:rsidRPr="0026487B" w:rsidRDefault="00191CB1" w:rsidP="0072248C">
            <w:pPr>
              <w:tabs>
                <w:tab w:val="left" w:pos="1056"/>
              </w:tabs>
              <w:jc w:val="center"/>
              <w:rPr>
                <w:rFonts w:ascii="Arial" w:hAnsi="Arial" w:cs="Arial"/>
                <w:sz w:val="24"/>
                <w:szCs w:val="24"/>
              </w:rPr>
            </w:pPr>
            <w:r w:rsidRPr="0026487B">
              <w:rPr>
                <w:rFonts w:ascii="Arial" w:hAnsi="Arial" w:cs="Arial"/>
                <w:sz w:val="24"/>
                <w:szCs w:val="24"/>
              </w:rPr>
              <w:t>0</w:t>
            </w:r>
          </w:p>
        </w:tc>
        <w:tc>
          <w:tcPr>
            <w:tcW w:w="1364" w:type="dxa"/>
          </w:tcPr>
          <w:p w:rsidR="00191CB1" w:rsidRPr="0026487B" w:rsidRDefault="009B3276" w:rsidP="0072248C">
            <w:pPr>
              <w:tabs>
                <w:tab w:val="left" w:pos="1056"/>
              </w:tabs>
              <w:jc w:val="center"/>
              <w:rPr>
                <w:rFonts w:ascii="Arial" w:hAnsi="Arial" w:cs="Arial"/>
                <w:sz w:val="24"/>
                <w:szCs w:val="24"/>
              </w:rPr>
            </w:pPr>
            <w:r w:rsidRPr="0026487B">
              <w:rPr>
                <w:rFonts w:ascii="Arial" w:hAnsi="Arial" w:cs="Arial"/>
                <w:sz w:val="24"/>
                <w:szCs w:val="24"/>
              </w:rPr>
              <w:t>3</w:t>
            </w:r>
          </w:p>
        </w:tc>
        <w:tc>
          <w:tcPr>
            <w:tcW w:w="1235" w:type="dxa"/>
          </w:tcPr>
          <w:p w:rsidR="00191CB1" w:rsidRPr="0026487B" w:rsidRDefault="00191CB1" w:rsidP="0072248C">
            <w:pPr>
              <w:tabs>
                <w:tab w:val="left" w:pos="1056"/>
              </w:tabs>
              <w:jc w:val="center"/>
              <w:rPr>
                <w:rFonts w:ascii="Arial" w:hAnsi="Arial" w:cs="Arial"/>
                <w:sz w:val="24"/>
                <w:szCs w:val="24"/>
              </w:rPr>
            </w:pPr>
            <w:r w:rsidRPr="0026487B">
              <w:rPr>
                <w:rFonts w:ascii="Arial" w:hAnsi="Arial" w:cs="Arial"/>
                <w:sz w:val="24"/>
                <w:szCs w:val="24"/>
              </w:rPr>
              <w:t>0</w:t>
            </w:r>
            <w:r w:rsidR="009B3276" w:rsidRPr="0026487B">
              <w:rPr>
                <w:rFonts w:ascii="Arial" w:hAnsi="Arial" w:cs="Arial"/>
                <w:sz w:val="24"/>
                <w:szCs w:val="24"/>
              </w:rPr>
              <w:t>,274</w:t>
            </w:r>
          </w:p>
        </w:tc>
        <w:tc>
          <w:tcPr>
            <w:tcW w:w="1364" w:type="dxa"/>
          </w:tcPr>
          <w:p w:rsidR="00191CB1" w:rsidRPr="0026487B" w:rsidRDefault="00A752BD" w:rsidP="0072248C">
            <w:pPr>
              <w:tabs>
                <w:tab w:val="left" w:pos="1056"/>
              </w:tabs>
              <w:jc w:val="center"/>
              <w:rPr>
                <w:rFonts w:ascii="Arial" w:hAnsi="Arial" w:cs="Arial"/>
                <w:sz w:val="24"/>
                <w:szCs w:val="24"/>
              </w:rPr>
            </w:pPr>
            <w:r w:rsidRPr="0026487B">
              <w:rPr>
                <w:rFonts w:ascii="Arial" w:hAnsi="Arial" w:cs="Arial"/>
                <w:sz w:val="24"/>
                <w:szCs w:val="24"/>
              </w:rPr>
              <w:t>6</w:t>
            </w:r>
          </w:p>
        </w:tc>
        <w:tc>
          <w:tcPr>
            <w:tcW w:w="1235" w:type="dxa"/>
          </w:tcPr>
          <w:p w:rsidR="00191CB1" w:rsidRPr="0026487B" w:rsidRDefault="00191CB1" w:rsidP="00A752BD">
            <w:pPr>
              <w:tabs>
                <w:tab w:val="left" w:pos="1056"/>
              </w:tabs>
              <w:jc w:val="center"/>
              <w:rPr>
                <w:rFonts w:ascii="Arial" w:hAnsi="Arial" w:cs="Arial"/>
                <w:sz w:val="24"/>
                <w:szCs w:val="24"/>
              </w:rPr>
            </w:pPr>
            <w:r w:rsidRPr="0026487B">
              <w:rPr>
                <w:rFonts w:ascii="Arial" w:hAnsi="Arial" w:cs="Arial"/>
                <w:sz w:val="24"/>
                <w:szCs w:val="24"/>
              </w:rPr>
              <w:t>0</w:t>
            </w:r>
            <w:r w:rsidR="000756E5" w:rsidRPr="0026487B">
              <w:rPr>
                <w:rFonts w:ascii="Arial" w:hAnsi="Arial" w:cs="Arial"/>
                <w:sz w:val="24"/>
                <w:szCs w:val="24"/>
              </w:rPr>
              <w:t>,278</w:t>
            </w:r>
          </w:p>
        </w:tc>
      </w:tr>
    </w:tbl>
    <w:p w:rsidR="0072248C" w:rsidRPr="0026487B" w:rsidRDefault="0072248C" w:rsidP="0072248C">
      <w:pPr>
        <w:tabs>
          <w:tab w:val="left" w:pos="1056"/>
        </w:tabs>
        <w:spacing w:after="0" w:line="259" w:lineRule="auto"/>
        <w:jc w:val="both"/>
        <w:rPr>
          <w:rFonts w:ascii="Arial" w:eastAsia="Times New Roman" w:hAnsi="Arial" w:cs="Arial"/>
          <w:sz w:val="24"/>
          <w:szCs w:val="24"/>
          <w:lang w:eastAsia="ru-RU"/>
        </w:rPr>
      </w:pPr>
    </w:p>
    <w:p w:rsidR="0072248C" w:rsidRPr="0026487B" w:rsidRDefault="0072248C" w:rsidP="0072248C">
      <w:pPr>
        <w:tabs>
          <w:tab w:val="left" w:pos="1056"/>
        </w:tabs>
        <w:spacing w:after="0" w:line="259" w:lineRule="auto"/>
        <w:jc w:val="right"/>
        <w:rPr>
          <w:rFonts w:ascii="Arial" w:eastAsia="Times New Roman" w:hAnsi="Arial" w:cs="Arial"/>
          <w:sz w:val="24"/>
          <w:szCs w:val="24"/>
          <w:lang w:eastAsia="ru-RU"/>
        </w:rPr>
      </w:pPr>
    </w:p>
    <w:p w:rsidR="0072248C" w:rsidRPr="0026487B" w:rsidRDefault="00A752BD" w:rsidP="0043258A">
      <w:pPr>
        <w:spacing w:after="0" w:line="259" w:lineRule="auto"/>
        <w:ind w:firstLine="708"/>
        <w:jc w:val="both"/>
        <w:rPr>
          <w:rFonts w:ascii="Arial" w:eastAsia="Calibri" w:hAnsi="Arial" w:cs="Arial"/>
          <w:sz w:val="24"/>
          <w:szCs w:val="24"/>
        </w:rPr>
      </w:pPr>
      <w:r w:rsidRPr="0026487B">
        <w:rPr>
          <w:rFonts w:ascii="Arial" w:eastAsia="Times New Roman" w:hAnsi="Arial" w:cs="Arial"/>
          <w:sz w:val="24"/>
          <w:szCs w:val="24"/>
          <w:lang w:eastAsia="ru-RU"/>
        </w:rPr>
        <w:t>Объем налоговых расходов в 2022</w:t>
      </w:r>
      <w:r w:rsidR="0072248C" w:rsidRPr="0026487B">
        <w:rPr>
          <w:rFonts w:ascii="Arial" w:eastAsia="Times New Roman" w:hAnsi="Arial" w:cs="Arial"/>
          <w:sz w:val="24"/>
          <w:szCs w:val="24"/>
          <w:lang w:eastAsia="ru-RU"/>
        </w:rPr>
        <w:t xml:space="preserve"> году составил </w:t>
      </w:r>
      <w:r w:rsidR="004234C3" w:rsidRPr="0026487B">
        <w:rPr>
          <w:rFonts w:ascii="Arial" w:eastAsia="Times New Roman" w:hAnsi="Arial" w:cs="Arial"/>
          <w:sz w:val="24"/>
          <w:szCs w:val="24"/>
          <w:lang w:eastAsia="ru-RU"/>
        </w:rPr>
        <w:t>127,3</w:t>
      </w:r>
      <w:r w:rsidR="0072248C" w:rsidRPr="0026487B">
        <w:rPr>
          <w:rFonts w:ascii="Arial" w:eastAsia="Times New Roman" w:hAnsi="Arial" w:cs="Arial"/>
          <w:sz w:val="24"/>
          <w:szCs w:val="24"/>
          <w:lang w:eastAsia="ru-RU"/>
        </w:rPr>
        <w:t xml:space="preserve"> тыс. рублей, что на </w:t>
      </w:r>
      <w:r w:rsidR="004234C3" w:rsidRPr="0026487B">
        <w:rPr>
          <w:rFonts w:ascii="Arial" w:eastAsia="Times New Roman" w:hAnsi="Arial" w:cs="Arial"/>
          <w:sz w:val="24"/>
          <w:szCs w:val="24"/>
          <w:lang w:eastAsia="ru-RU"/>
        </w:rPr>
        <w:t>19,11</w:t>
      </w:r>
      <w:r w:rsidR="0072248C" w:rsidRPr="0026487B">
        <w:rPr>
          <w:rFonts w:ascii="Arial" w:eastAsia="Times New Roman" w:hAnsi="Arial" w:cs="Arial"/>
          <w:sz w:val="24"/>
          <w:szCs w:val="24"/>
          <w:lang w:eastAsia="ru-RU"/>
        </w:rPr>
        <w:t xml:space="preserve"> тыс. рублей </w:t>
      </w:r>
      <w:r w:rsidR="004234C3" w:rsidRPr="0026487B">
        <w:rPr>
          <w:rFonts w:ascii="Arial" w:eastAsia="Times New Roman" w:hAnsi="Arial" w:cs="Arial"/>
          <w:sz w:val="24"/>
          <w:szCs w:val="24"/>
          <w:lang w:eastAsia="ru-RU"/>
        </w:rPr>
        <w:t>мен</w:t>
      </w:r>
      <w:r w:rsidR="00431FFB" w:rsidRPr="0026487B">
        <w:rPr>
          <w:rFonts w:ascii="Arial" w:eastAsia="Times New Roman" w:hAnsi="Arial" w:cs="Arial"/>
          <w:sz w:val="24"/>
          <w:szCs w:val="24"/>
          <w:lang w:eastAsia="ru-RU"/>
        </w:rPr>
        <w:t xml:space="preserve">ьше, чем за </w:t>
      </w:r>
      <w:r w:rsidRPr="0026487B">
        <w:rPr>
          <w:rFonts w:ascii="Arial" w:eastAsia="Times New Roman" w:hAnsi="Arial" w:cs="Arial"/>
          <w:sz w:val="24"/>
          <w:szCs w:val="24"/>
          <w:lang w:eastAsia="ru-RU"/>
        </w:rPr>
        <w:t>2021</w:t>
      </w:r>
      <w:r w:rsidR="0072248C" w:rsidRPr="0026487B">
        <w:rPr>
          <w:rFonts w:ascii="Arial" w:eastAsia="Times New Roman" w:hAnsi="Arial" w:cs="Arial"/>
          <w:sz w:val="24"/>
          <w:szCs w:val="24"/>
          <w:lang w:eastAsia="ru-RU"/>
        </w:rPr>
        <w:t xml:space="preserve"> год.</w:t>
      </w:r>
      <w:r w:rsidR="0072248C" w:rsidRPr="0026487B">
        <w:rPr>
          <w:rFonts w:ascii="Arial" w:eastAsia="Calibri" w:hAnsi="Arial" w:cs="Arial"/>
          <w:sz w:val="24"/>
          <w:szCs w:val="24"/>
        </w:rPr>
        <w:t xml:space="preserve"> </w:t>
      </w:r>
    </w:p>
    <w:p w:rsidR="0072248C" w:rsidRPr="0026487B" w:rsidRDefault="0072248C" w:rsidP="0072248C">
      <w:pPr>
        <w:spacing w:after="0" w:line="259" w:lineRule="auto"/>
        <w:ind w:firstLine="708"/>
        <w:jc w:val="both"/>
        <w:rPr>
          <w:rFonts w:ascii="Arial" w:eastAsia="Times New Roman" w:hAnsi="Arial" w:cs="Arial"/>
          <w:sz w:val="24"/>
          <w:szCs w:val="24"/>
          <w:lang w:eastAsia="ru-RU"/>
        </w:rPr>
      </w:pPr>
    </w:p>
    <w:p w:rsidR="0072248C" w:rsidRPr="0026487B" w:rsidRDefault="0072248C" w:rsidP="0072248C">
      <w:pPr>
        <w:tabs>
          <w:tab w:val="left" w:pos="3600"/>
        </w:tabs>
        <w:spacing w:after="0" w:line="259" w:lineRule="auto"/>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Информация о структуре н</w:t>
      </w:r>
      <w:r w:rsidR="00A752BD" w:rsidRPr="0026487B">
        <w:rPr>
          <w:rFonts w:ascii="Arial" w:eastAsia="Times New Roman" w:hAnsi="Arial" w:cs="Arial"/>
          <w:sz w:val="24"/>
          <w:szCs w:val="24"/>
          <w:lang w:eastAsia="ru-RU"/>
        </w:rPr>
        <w:t>алоговых расходов за период 2020-2022</w:t>
      </w:r>
      <w:r w:rsidRPr="0026487B">
        <w:rPr>
          <w:rFonts w:ascii="Arial" w:eastAsia="Times New Roman" w:hAnsi="Arial" w:cs="Arial"/>
          <w:sz w:val="24"/>
          <w:szCs w:val="24"/>
          <w:lang w:eastAsia="ru-RU"/>
        </w:rPr>
        <w:t xml:space="preserve"> годов представлена в таблице 2.</w:t>
      </w:r>
    </w:p>
    <w:p w:rsidR="0072248C" w:rsidRPr="0026487B" w:rsidRDefault="0072248C" w:rsidP="0072248C">
      <w:pPr>
        <w:tabs>
          <w:tab w:val="left" w:pos="3600"/>
        </w:tabs>
        <w:spacing w:after="160" w:line="259" w:lineRule="auto"/>
        <w:rPr>
          <w:rFonts w:ascii="Arial" w:eastAsia="Times New Roman" w:hAnsi="Arial" w:cs="Arial"/>
          <w:sz w:val="24"/>
          <w:szCs w:val="24"/>
          <w:lang w:eastAsia="ru-RU"/>
        </w:rPr>
      </w:pPr>
    </w:p>
    <w:p w:rsidR="0072248C" w:rsidRPr="0026487B" w:rsidRDefault="0072248C" w:rsidP="0072248C">
      <w:pPr>
        <w:tabs>
          <w:tab w:val="left" w:pos="3600"/>
        </w:tabs>
        <w:spacing w:after="160" w:line="259" w:lineRule="auto"/>
        <w:jc w:val="right"/>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Таблица 2 </w:t>
      </w:r>
    </w:p>
    <w:tbl>
      <w:tblPr>
        <w:tblW w:w="9459" w:type="dxa"/>
        <w:tblInd w:w="-113" w:type="dxa"/>
        <w:tblCellMar>
          <w:top w:w="7" w:type="dxa"/>
          <w:right w:w="54" w:type="dxa"/>
        </w:tblCellMar>
        <w:tblLook w:val="04A0" w:firstRow="1" w:lastRow="0" w:firstColumn="1" w:lastColumn="0" w:noHBand="0" w:noVBand="1"/>
      </w:tblPr>
      <w:tblGrid>
        <w:gridCol w:w="4356"/>
        <w:gridCol w:w="1701"/>
        <w:gridCol w:w="1701"/>
        <w:gridCol w:w="1701"/>
      </w:tblGrid>
      <w:tr w:rsidR="0072248C" w:rsidRPr="0026487B" w:rsidTr="00FC32B3">
        <w:trPr>
          <w:trHeight w:val="260"/>
        </w:trPr>
        <w:tc>
          <w:tcPr>
            <w:tcW w:w="4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b/>
                <w:sz w:val="24"/>
                <w:szCs w:val="24"/>
                <w:lang w:eastAsia="ru-RU"/>
              </w:rPr>
            </w:pPr>
            <w:r w:rsidRPr="0026487B">
              <w:rPr>
                <w:rFonts w:ascii="Arial" w:eastAsia="Times New Roman" w:hAnsi="Arial" w:cs="Arial"/>
                <w:b/>
                <w:sz w:val="24"/>
                <w:szCs w:val="24"/>
                <w:lang w:eastAsia="ru-RU"/>
              </w:rPr>
              <w:t>Наименование показателей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A752BD" w:rsidP="0072248C">
            <w:pPr>
              <w:tabs>
                <w:tab w:val="left" w:pos="3960"/>
              </w:tabs>
              <w:spacing w:after="160" w:line="259" w:lineRule="auto"/>
              <w:jc w:val="center"/>
              <w:rPr>
                <w:rFonts w:ascii="Arial" w:eastAsia="Times New Roman" w:hAnsi="Arial" w:cs="Arial"/>
                <w:b/>
                <w:sz w:val="24"/>
                <w:szCs w:val="24"/>
                <w:lang w:eastAsia="ru-RU"/>
              </w:rPr>
            </w:pPr>
            <w:r w:rsidRPr="0026487B">
              <w:rPr>
                <w:rFonts w:ascii="Arial" w:eastAsia="Times New Roman" w:hAnsi="Arial" w:cs="Arial"/>
                <w:b/>
                <w:sz w:val="24"/>
                <w:szCs w:val="24"/>
                <w:lang w:eastAsia="ru-RU"/>
              </w:rPr>
              <w:t>2020</w:t>
            </w:r>
            <w:r w:rsidR="0072248C" w:rsidRPr="0026487B">
              <w:rPr>
                <w:rFonts w:ascii="Arial" w:eastAsia="Times New Roman" w:hAnsi="Arial" w:cs="Arial"/>
                <w:b/>
                <w:sz w:val="24"/>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A752BD" w:rsidP="0072248C">
            <w:pPr>
              <w:tabs>
                <w:tab w:val="left" w:pos="3960"/>
              </w:tabs>
              <w:spacing w:after="160" w:line="259" w:lineRule="auto"/>
              <w:jc w:val="center"/>
              <w:rPr>
                <w:rFonts w:ascii="Arial" w:eastAsia="Times New Roman" w:hAnsi="Arial" w:cs="Arial"/>
                <w:b/>
                <w:sz w:val="24"/>
                <w:szCs w:val="24"/>
                <w:lang w:eastAsia="ru-RU"/>
              </w:rPr>
            </w:pPr>
            <w:r w:rsidRPr="0026487B">
              <w:rPr>
                <w:rFonts w:ascii="Arial" w:eastAsia="Times New Roman" w:hAnsi="Arial" w:cs="Arial"/>
                <w:b/>
                <w:sz w:val="24"/>
                <w:szCs w:val="24"/>
                <w:lang w:eastAsia="ru-RU"/>
              </w:rPr>
              <w:t>2021</w:t>
            </w:r>
            <w:r w:rsidR="0072248C" w:rsidRPr="0026487B">
              <w:rPr>
                <w:rFonts w:ascii="Arial" w:eastAsia="Times New Roman" w:hAnsi="Arial" w:cs="Arial"/>
                <w:b/>
                <w:sz w:val="24"/>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A752BD" w:rsidP="0072248C">
            <w:pPr>
              <w:tabs>
                <w:tab w:val="left" w:pos="3960"/>
              </w:tabs>
              <w:spacing w:after="160" w:line="259" w:lineRule="auto"/>
              <w:jc w:val="center"/>
              <w:rPr>
                <w:rFonts w:ascii="Arial" w:eastAsia="Times New Roman" w:hAnsi="Arial" w:cs="Arial"/>
                <w:b/>
                <w:sz w:val="24"/>
                <w:szCs w:val="24"/>
                <w:lang w:eastAsia="ru-RU"/>
              </w:rPr>
            </w:pPr>
            <w:r w:rsidRPr="0026487B">
              <w:rPr>
                <w:rFonts w:ascii="Arial" w:eastAsia="Times New Roman" w:hAnsi="Arial" w:cs="Arial"/>
                <w:b/>
                <w:sz w:val="24"/>
                <w:szCs w:val="24"/>
                <w:lang w:eastAsia="ru-RU"/>
              </w:rPr>
              <w:t>2022</w:t>
            </w:r>
            <w:r w:rsidR="0072248C" w:rsidRPr="0026487B">
              <w:rPr>
                <w:rFonts w:ascii="Arial" w:eastAsia="Times New Roman" w:hAnsi="Arial" w:cs="Arial"/>
                <w:b/>
                <w:sz w:val="24"/>
                <w:szCs w:val="24"/>
                <w:lang w:eastAsia="ru-RU"/>
              </w:rPr>
              <w:t>год</w:t>
            </w:r>
          </w:p>
        </w:tc>
      </w:tr>
      <w:tr w:rsidR="0072248C" w:rsidRPr="0026487B" w:rsidTr="00FC32B3">
        <w:trPr>
          <w:trHeight w:val="264"/>
        </w:trPr>
        <w:tc>
          <w:tcPr>
            <w:tcW w:w="4356" w:type="dxa"/>
            <w:vMerge/>
            <w:tcBorders>
              <w:top w:val="nil"/>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b/>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b/>
                <w:sz w:val="24"/>
                <w:szCs w:val="24"/>
                <w:lang w:eastAsia="ru-RU"/>
              </w:rPr>
            </w:pPr>
            <w:r w:rsidRPr="0026487B">
              <w:rPr>
                <w:rFonts w:ascii="Arial" w:eastAsia="Times New Roman" w:hAnsi="Arial" w:cs="Arial"/>
                <w:b/>
                <w:sz w:val="24"/>
                <w:szCs w:val="24"/>
                <w:lang w:eastAsia="ru-RU"/>
              </w:rPr>
              <w:t>тыс.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b/>
                <w:sz w:val="24"/>
                <w:szCs w:val="24"/>
                <w:lang w:eastAsia="ru-RU"/>
              </w:rPr>
            </w:pPr>
            <w:r w:rsidRPr="0026487B">
              <w:rPr>
                <w:rFonts w:ascii="Arial" w:eastAsia="Times New Roman" w:hAnsi="Arial" w:cs="Arial"/>
                <w:b/>
                <w:sz w:val="24"/>
                <w:szCs w:val="24"/>
                <w:lang w:eastAsia="ru-RU"/>
              </w:rPr>
              <w:t>тыс.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b/>
                <w:sz w:val="24"/>
                <w:szCs w:val="24"/>
                <w:lang w:eastAsia="ru-RU"/>
              </w:rPr>
            </w:pPr>
            <w:r w:rsidRPr="0026487B">
              <w:rPr>
                <w:rFonts w:ascii="Arial" w:eastAsia="Times New Roman" w:hAnsi="Arial" w:cs="Arial"/>
                <w:b/>
                <w:sz w:val="24"/>
                <w:szCs w:val="24"/>
                <w:lang w:eastAsia="ru-RU"/>
              </w:rPr>
              <w:t>тыс. рублей</w:t>
            </w:r>
          </w:p>
        </w:tc>
      </w:tr>
      <w:tr w:rsidR="0072248C" w:rsidRPr="0026487B" w:rsidTr="00FC32B3">
        <w:trPr>
          <w:trHeight w:val="1527"/>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431FFB" w:rsidP="0072248C">
            <w:pPr>
              <w:tabs>
                <w:tab w:val="left" w:pos="3960"/>
              </w:tabs>
              <w:spacing w:after="16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Предоставленные налоговые </w:t>
            </w:r>
            <w:r w:rsidR="0072248C" w:rsidRPr="0026487B">
              <w:rPr>
                <w:rFonts w:ascii="Arial" w:eastAsia="Times New Roman" w:hAnsi="Arial" w:cs="Arial"/>
                <w:sz w:val="24"/>
                <w:szCs w:val="24"/>
                <w:lang w:eastAsia="ru-RU"/>
              </w:rPr>
              <w:t xml:space="preserve">льготы, </w:t>
            </w:r>
          </w:p>
          <w:p w:rsidR="0072248C" w:rsidRPr="0026487B" w:rsidRDefault="0072248C" w:rsidP="0072248C">
            <w:pPr>
              <w:tabs>
                <w:tab w:val="left" w:pos="3960"/>
              </w:tabs>
              <w:spacing w:after="16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установленные решениями Думы МО «Капсальское»</w:t>
            </w:r>
            <w:r w:rsidR="00431FFB" w:rsidRPr="0026487B">
              <w:rPr>
                <w:rFonts w:ascii="Arial" w:eastAsia="Times New Roman" w:hAnsi="Arial" w:cs="Arial"/>
                <w:sz w:val="24"/>
                <w:szCs w:val="24"/>
                <w:lang w:eastAsia="ru-RU"/>
              </w:rPr>
              <w:t xml:space="preserve"> от 26.11.2020г. №26, от 26.11.2020г. №28</w:t>
            </w:r>
          </w:p>
          <w:p w:rsidR="0072248C" w:rsidRPr="0026487B" w:rsidRDefault="0072248C" w:rsidP="0072248C">
            <w:pPr>
              <w:tabs>
                <w:tab w:val="left" w:pos="3960"/>
              </w:tabs>
              <w:spacing w:after="16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всего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A752BD"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A752BD"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14</w:t>
            </w:r>
            <w:r w:rsidR="00431FFB" w:rsidRPr="0026487B">
              <w:rPr>
                <w:rFonts w:ascii="Arial" w:eastAsia="Times New Roman" w:hAnsi="Arial" w:cs="Arial"/>
                <w:sz w:val="24"/>
                <w:szCs w:val="24"/>
                <w:lang w:eastAsia="ru-RU"/>
              </w:rPr>
              <w:t>5</w:t>
            </w:r>
            <w:r w:rsidRPr="0026487B">
              <w:rPr>
                <w:rFonts w:ascii="Arial" w:eastAsia="Times New Roman" w:hAnsi="Arial" w:cs="Arial"/>
                <w:sz w:val="24"/>
                <w:szCs w:val="24"/>
                <w:lang w:eastAsia="ru-RU"/>
              </w:rPr>
              <w:t>,59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2D57F8"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127,3</w:t>
            </w: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tc>
      </w:tr>
      <w:tr w:rsidR="0072248C" w:rsidRPr="0026487B" w:rsidTr="00FC32B3">
        <w:trPr>
          <w:trHeight w:val="264"/>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в том числе: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tc>
      </w:tr>
      <w:tr w:rsidR="0072248C" w:rsidRPr="0026487B" w:rsidTr="00FC32B3">
        <w:trPr>
          <w:trHeight w:val="1346"/>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rPr>
                <w:rFonts w:ascii="Arial" w:eastAsia="Times New Roman" w:hAnsi="Arial" w:cs="Arial"/>
                <w:sz w:val="24"/>
                <w:szCs w:val="24"/>
                <w:lang w:eastAsia="ru-RU"/>
              </w:rPr>
            </w:pPr>
            <w:r w:rsidRPr="0026487B">
              <w:rPr>
                <w:rFonts w:ascii="Arial" w:eastAsia="Times New Roman" w:hAnsi="Arial" w:cs="Arial"/>
                <w:i/>
                <w:sz w:val="24"/>
                <w:szCs w:val="24"/>
                <w:lang w:eastAsia="ru-RU"/>
              </w:rPr>
              <w:t>Технические налоговые расходы</w:t>
            </w:r>
            <w:r w:rsidRPr="0026487B">
              <w:rPr>
                <w:rFonts w:ascii="Arial" w:eastAsia="Times New Roman" w:hAnsi="Arial" w:cs="Arial"/>
                <w:sz w:val="24"/>
                <w:szCs w:val="24"/>
                <w:lang w:eastAsia="ru-RU"/>
              </w:rPr>
              <w:t xml:space="preserve">(направленные на исключение встречных финансовых </w:t>
            </w:r>
          </w:p>
          <w:p w:rsidR="0072248C" w:rsidRPr="0026487B" w:rsidRDefault="0072248C" w:rsidP="0072248C">
            <w:pPr>
              <w:tabs>
                <w:tab w:val="left" w:pos="3960"/>
              </w:tabs>
              <w:spacing w:after="16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потоков)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A752BD"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134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2D57F8"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114</w:t>
            </w:r>
          </w:p>
        </w:tc>
      </w:tr>
      <w:tr w:rsidR="0072248C" w:rsidRPr="0026487B" w:rsidTr="00FC32B3">
        <w:trPr>
          <w:trHeight w:val="102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rPr>
                <w:rFonts w:ascii="Arial" w:eastAsia="Times New Roman" w:hAnsi="Arial" w:cs="Arial"/>
                <w:sz w:val="24"/>
                <w:szCs w:val="24"/>
                <w:lang w:eastAsia="ru-RU"/>
              </w:rPr>
            </w:pPr>
            <w:r w:rsidRPr="0026487B">
              <w:rPr>
                <w:rFonts w:ascii="Arial" w:eastAsia="Times New Roman" w:hAnsi="Arial" w:cs="Arial"/>
                <w:i/>
                <w:sz w:val="24"/>
                <w:szCs w:val="24"/>
                <w:lang w:eastAsia="ru-RU"/>
              </w:rPr>
              <w:lastRenderedPageBreak/>
              <w:t>Социальные налоговые расходы</w:t>
            </w:r>
            <w:r w:rsidRPr="0026487B">
              <w:rPr>
                <w:rFonts w:ascii="Arial" w:eastAsia="Times New Roman" w:hAnsi="Arial" w:cs="Arial"/>
                <w:sz w:val="24"/>
                <w:szCs w:val="24"/>
                <w:lang w:eastAsia="ru-RU"/>
              </w:rPr>
              <w:t xml:space="preserve"> (имеющие социальную направленность)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A752BD"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5</w:t>
            </w:r>
          </w:p>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A752BD"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11,59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26487B"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26487B" w:rsidRDefault="002D57F8" w:rsidP="0072248C">
            <w:pPr>
              <w:tabs>
                <w:tab w:val="left" w:pos="3960"/>
              </w:tabs>
              <w:spacing w:after="160" w:line="259" w:lineRule="auto"/>
              <w:jc w:val="center"/>
              <w:rPr>
                <w:rFonts w:ascii="Arial" w:eastAsia="Times New Roman" w:hAnsi="Arial" w:cs="Arial"/>
                <w:sz w:val="24"/>
                <w:szCs w:val="24"/>
                <w:lang w:eastAsia="ru-RU"/>
              </w:rPr>
            </w:pPr>
            <w:r w:rsidRPr="0026487B">
              <w:rPr>
                <w:rFonts w:ascii="Arial" w:eastAsia="Times New Roman" w:hAnsi="Arial" w:cs="Arial"/>
                <w:sz w:val="24"/>
                <w:szCs w:val="24"/>
                <w:lang w:eastAsia="ru-RU"/>
              </w:rPr>
              <w:t>13,3</w:t>
            </w:r>
          </w:p>
        </w:tc>
      </w:tr>
    </w:tbl>
    <w:p w:rsidR="00A752BD" w:rsidRPr="0026487B" w:rsidRDefault="0072248C" w:rsidP="0072248C">
      <w:pPr>
        <w:tabs>
          <w:tab w:val="left" w:pos="3960"/>
        </w:tabs>
        <w:spacing w:after="160" w:line="259" w:lineRule="auto"/>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w:t>
      </w:r>
    </w:p>
    <w:p w:rsidR="0072248C" w:rsidRPr="0026487B" w:rsidRDefault="0072248C" w:rsidP="0026487B">
      <w:pPr>
        <w:tabs>
          <w:tab w:val="left" w:pos="3960"/>
        </w:tabs>
        <w:spacing w:after="160" w:line="259" w:lineRule="auto"/>
        <w:ind w:firstLine="709"/>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Как видно из таблицы 2, основная доля </w:t>
      </w:r>
      <w:r w:rsidR="00A752BD" w:rsidRPr="0026487B">
        <w:rPr>
          <w:rFonts w:ascii="Arial" w:eastAsia="Times New Roman" w:hAnsi="Arial" w:cs="Arial"/>
          <w:sz w:val="24"/>
          <w:szCs w:val="24"/>
          <w:lang w:eastAsia="ru-RU"/>
        </w:rPr>
        <w:t>объема налоговых расходов в 2022</w:t>
      </w:r>
      <w:r w:rsidRPr="0026487B">
        <w:rPr>
          <w:rFonts w:ascii="Arial" w:eastAsia="Times New Roman" w:hAnsi="Arial" w:cs="Arial"/>
          <w:sz w:val="24"/>
          <w:szCs w:val="24"/>
          <w:lang w:eastAsia="ru-RU"/>
        </w:rPr>
        <w:t xml:space="preserve"> году приходится на технические налоговые расходы, которые представлены налоговыми льготами по земельному налогу для юридических лиц, финансируемых из бюджета муниципального образования «Капсальское. Льгота предоставлялась для недопущения роста расходной части бюджета. Экономическая эффективность предоставленной налоговой льготы – не допущение роста расходной части бюджета и исключение встречных финансовых потоков. Данная налоговая льгота востребована и не требует отмены.</w:t>
      </w:r>
    </w:p>
    <w:p w:rsidR="00835161" w:rsidRPr="0026487B" w:rsidRDefault="0072248C" w:rsidP="0026487B">
      <w:pPr>
        <w:tabs>
          <w:tab w:val="left" w:pos="3960"/>
        </w:tabs>
        <w:spacing w:after="160" w:line="259" w:lineRule="auto"/>
        <w:ind w:firstLine="709"/>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Размер льгот для физических лиц </w:t>
      </w:r>
      <w:r w:rsidR="002D57F8" w:rsidRPr="0026487B">
        <w:rPr>
          <w:rFonts w:ascii="Arial" w:eastAsia="Times New Roman" w:hAnsi="Arial" w:cs="Arial"/>
          <w:sz w:val="24"/>
          <w:szCs w:val="24"/>
          <w:lang w:eastAsia="ru-RU"/>
        </w:rPr>
        <w:t>в 2022 году составил 13,3</w:t>
      </w:r>
      <w:r w:rsidRPr="0026487B">
        <w:rPr>
          <w:rFonts w:ascii="Arial" w:eastAsia="Times New Roman" w:hAnsi="Arial" w:cs="Arial"/>
          <w:sz w:val="24"/>
          <w:szCs w:val="24"/>
          <w:lang w:eastAsia="ru-RU"/>
        </w:rPr>
        <w:t xml:space="preserve"> тыс. рублей – по земельному налогу и налогу на имущество физических лиц. Эта льгота не носит экономического характера и направлена на поддержку социально- незащищенных категорий граждан, в связи с чем, потери бюджета по причине предоставления налогового расхода равны его социальной эффективности. Таким образом, налоговые расходы, предоставляемые отдельным категориям граждан, признаются эффективными и не требующими отмены. Чтобы не допустить в дальнейшем ухудшения уровня доходов у социально-незащищенных слоев населения, целесообразно сохранить имеющиеся льготы. Потерь бюджета муниципального образования «Капсальское» в результате предоставления налоговых расходов нет. </w:t>
      </w:r>
    </w:p>
    <w:p w:rsidR="0072248C" w:rsidRPr="0026487B" w:rsidRDefault="0072248C" w:rsidP="0072248C">
      <w:pPr>
        <w:tabs>
          <w:tab w:val="left" w:pos="3960"/>
        </w:tabs>
        <w:spacing w:after="160" w:line="259" w:lineRule="auto"/>
        <w:jc w:val="both"/>
        <w:rPr>
          <w:rFonts w:ascii="Arial" w:eastAsia="Times New Roman" w:hAnsi="Arial" w:cs="Arial"/>
          <w:sz w:val="24"/>
          <w:szCs w:val="24"/>
          <w:lang w:eastAsia="ru-RU"/>
        </w:rPr>
      </w:pPr>
      <w:r w:rsidRPr="0026487B">
        <w:rPr>
          <w:rFonts w:ascii="Arial" w:eastAsia="Times New Roman" w:hAnsi="Arial" w:cs="Arial"/>
          <w:sz w:val="24"/>
          <w:szCs w:val="24"/>
          <w:lang w:eastAsia="ru-RU"/>
        </w:rPr>
        <w:t xml:space="preserve"> </w:t>
      </w:r>
      <w:r w:rsidR="00835161" w:rsidRPr="0026487B">
        <w:rPr>
          <w:rFonts w:ascii="Arial" w:eastAsia="Times New Roman" w:hAnsi="Arial" w:cs="Arial"/>
          <w:sz w:val="24"/>
          <w:szCs w:val="24"/>
          <w:lang w:eastAsia="ru-RU"/>
        </w:rPr>
        <w:t>Таким образом, по результатам проведенной оценки эффективности</w:t>
      </w:r>
      <w:r w:rsidR="004B381F" w:rsidRPr="0026487B">
        <w:rPr>
          <w:rFonts w:ascii="Arial" w:eastAsia="Times New Roman" w:hAnsi="Arial" w:cs="Arial"/>
          <w:sz w:val="24"/>
          <w:szCs w:val="24"/>
          <w:lang w:eastAsia="ru-RU"/>
        </w:rPr>
        <w:t>,</w:t>
      </w:r>
      <w:r w:rsidR="00835161" w:rsidRPr="0026487B">
        <w:rPr>
          <w:rFonts w:ascii="Arial" w:eastAsia="Times New Roman" w:hAnsi="Arial" w:cs="Arial"/>
          <w:sz w:val="24"/>
          <w:szCs w:val="24"/>
          <w:lang w:eastAsia="ru-RU"/>
        </w:rPr>
        <w:t xml:space="preserve"> налоговые расходы муниципального образования «Капсальское» соответствуют критериям целесообразности, являются эффективными и подлежа</w:t>
      </w:r>
      <w:r w:rsidR="00FC32B3" w:rsidRPr="0026487B">
        <w:rPr>
          <w:rFonts w:ascii="Arial" w:eastAsia="Times New Roman" w:hAnsi="Arial" w:cs="Arial"/>
          <w:sz w:val="24"/>
          <w:szCs w:val="24"/>
          <w:lang w:eastAsia="ru-RU"/>
        </w:rPr>
        <w:t>т сохранению.</w:t>
      </w:r>
    </w:p>
    <w:p w:rsidR="0072248C" w:rsidRPr="0026487B" w:rsidRDefault="0072248C" w:rsidP="0072248C">
      <w:pPr>
        <w:tabs>
          <w:tab w:val="left" w:pos="3960"/>
        </w:tabs>
        <w:spacing w:after="0" w:line="259" w:lineRule="auto"/>
        <w:jc w:val="both"/>
        <w:rPr>
          <w:rFonts w:ascii="Arial" w:eastAsia="Times New Roman" w:hAnsi="Arial" w:cs="Arial"/>
          <w:sz w:val="24"/>
          <w:szCs w:val="24"/>
          <w:lang w:eastAsia="ru-RU"/>
        </w:rPr>
      </w:pPr>
    </w:p>
    <w:p w:rsidR="0072248C" w:rsidRPr="0026487B" w:rsidRDefault="0072248C" w:rsidP="0072248C">
      <w:pPr>
        <w:tabs>
          <w:tab w:val="left" w:pos="3960"/>
        </w:tabs>
        <w:spacing w:after="0" w:line="259" w:lineRule="auto"/>
        <w:jc w:val="both"/>
        <w:rPr>
          <w:rFonts w:ascii="Arial" w:eastAsia="Times New Roman" w:hAnsi="Arial" w:cs="Arial"/>
          <w:sz w:val="24"/>
          <w:szCs w:val="24"/>
          <w:lang w:eastAsia="ru-RU"/>
        </w:rPr>
      </w:pPr>
    </w:p>
    <w:p w:rsidR="006B5E94" w:rsidRPr="0026487B" w:rsidRDefault="0072248C" w:rsidP="006B5E94">
      <w:pPr>
        <w:tabs>
          <w:tab w:val="left" w:pos="3960"/>
        </w:tabs>
        <w:spacing w:after="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Начальник финансового отдела</w:t>
      </w:r>
    </w:p>
    <w:p w:rsidR="0026487B" w:rsidRDefault="0072248C" w:rsidP="006B5E94">
      <w:pPr>
        <w:tabs>
          <w:tab w:val="left" w:pos="3960"/>
        </w:tabs>
        <w:spacing w:after="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администрации МО «Капсальское»</w:t>
      </w:r>
    </w:p>
    <w:p w:rsidR="0072248C" w:rsidRPr="0026487B" w:rsidRDefault="0072248C" w:rsidP="006B5E94">
      <w:pPr>
        <w:tabs>
          <w:tab w:val="left" w:pos="3960"/>
        </w:tabs>
        <w:spacing w:after="0" w:line="259" w:lineRule="auto"/>
        <w:rPr>
          <w:rFonts w:ascii="Arial" w:eastAsia="Times New Roman" w:hAnsi="Arial" w:cs="Arial"/>
          <w:sz w:val="24"/>
          <w:szCs w:val="24"/>
          <w:lang w:eastAsia="ru-RU"/>
        </w:rPr>
      </w:pPr>
      <w:r w:rsidRPr="0026487B">
        <w:rPr>
          <w:rFonts w:ascii="Arial" w:eastAsia="Times New Roman" w:hAnsi="Arial" w:cs="Arial"/>
          <w:sz w:val="24"/>
          <w:szCs w:val="24"/>
          <w:lang w:eastAsia="ru-RU"/>
        </w:rPr>
        <w:t>Р.Г.Хабитуева</w:t>
      </w:r>
    </w:p>
    <w:p w:rsidR="0072248C" w:rsidRPr="0026487B" w:rsidRDefault="0072248C" w:rsidP="006B5E94">
      <w:pPr>
        <w:tabs>
          <w:tab w:val="left" w:pos="3960"/>
        </w:tabs>
        <w:spacing w:after="160" w:line="259" w:lineRule="auto"/>
        <w:rPr>
          <w:rFonts w:ascii="Arial" w:eastAsia="Times New Roman" w:hAnsi="Arial" w:cs="Arial"/>
          <w:sz w:val="24"/>
          <w:szCs w:val="24"/>
          <w:lang w:eastAsia="ru-RU"/>
        </w:rPr>
      </w:pPr>
    </w:p>
    <w:p w:rsidR="00226E5D" w:rsidRPr="0026487B" w:rsidRDefault="00226E5D" w:rsidP="0072248C">
      <w:pPr>
        <w:jc w:val="both"/>
        <w:rPr>
          <w:rFonts w:ascii="Arial" w:eastAsia="Times New Roman" w:hAnsi="Arial" w:cs="Arial"/>
          <w:sz w:val="24"/>
          <w:szCs w:val="24"/>
          <w:lang w:eastAsia="ru-RU"/>
        </w:rPr>
      </w:pPr>
    </w:p>
    <w:sectPr w:rsidR="00226E5D" w:rsidRPr="0026487B" w:rsidSect="00FC32B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A6" w:rsidRDefault="00C51FA6" w:rsidP="00980AC1">
      <w:pPr>
        <w:spacing w:after="0" w:line="240" w:lineRule="auto"/>
      </w:pPr>
      <w:r>
        <w:separator/>
      </w:r>
    </w:p>
  </w:endnote>
  <w:endnote w:type="continuationSeparator" w:id="0">
    <w:p w:rsidR="00C51FA6" w:rsidRDefault="00C51FA6" w:rsidP="009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A6" w:rsidRDefault="00C51FA6" w:rsidP="00980AC1">
      <w:pPr>
        <w:spacing w:after="0" w:line="240" w:lineRule="auto"/>
      </w:pPr>
      <w:r>
        <w:separator/>
      </w:r>
    </w:p>
  </w:footnote>
  <w:footnote w:type="continuationSeparator" w:id="0">
    <w:p w:rsidR="00C51FA6" w:rsidRDefault="00C51FA6" w:rsidP="0098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F08"/>
    <w:multiLevelType w:val="hybridMultilevel"/>
    <w:tmpl w:val="B172E7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31F3064F"/>
    <w:multiLevelType w:val="hybridMultilevel"/>
    <w:tmpl w:val="42E6F752"/>
    <w:lvl w:ilvl="0" w:tplc="B03ECF18">
      <w:start w:val="1"/>
      <w:numFmt w:val="decimal"/>
      <w:lvlText w:val="%1."/>
      <w:lvlJc w:val="left"/>
      <w:pPr>
        <w:ind w:left="6739"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2" w15:restartNumberingAfterBreak="0">
    <w:nsid w:val="44B05FC5"/>
    <w:multiLevelType w:val="hybridMultilevel"/>
    <w:tmpl w:val="B3E85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74"/>
    <w:rsid w:val="000128A9"/>
    <w:rsid w:val="000756E5"/>
    <w:rsid w:val="000A458B"/>
    <w:rsid w:val="000A76E9"/>
    <w:rsid w:val="000B2354"/>
    <w:rsid w:val="000B3C06"/>
    <w:rsid w:val="000E1E35"/>
    <w:rsid w:val="001204E3"/>
    <w:rsid w:val="00191CB1"/>
    <w:rsid w:val="00191FF1"/>
    <w:rsid w:val="001C5138"/>
    <w:rsid w:val="001F2D95"/>
    <w:rsid w:val="001F6402"/>
    <w:rsid w:val="002123A7"/>
    <w:rsid w:val="00226E5D"/>
    <w:rsid w:val="0026487B"/>
    <w:rsid w:val="002A7C36"/>
    <w:rsid w:val="002B1FC6"/>
    <w:rsid w:val="002B50BC"/>
    <w:rsid w:val="002B7D53"/>
    <w:rsid w:val="002D2B9D"/>
    <w:rsid w:val="002D57F8"/>
    <w:rsid w:val="00320D59"/>
    <w:rsid w:val="00341009"/>
    <w:rsid w:val="00350C7D"/>
    <w:rsid w:val="00371C98"/>
    <w:rsid w:val="00372830"/>
    <w:rsid w:val="00380526"/>
    <w:rsid w:val="003874B0"/>
    <w:rsid w:val="003B1A75"/>
    <w:rsid w:val="003E0D14"/>
    <w:rsid w:val="003E49EB"/>
    <w:rsid w:val="00400EB2"/>
    <w:rsid w:val="004234C3"/>
    <w:rsid w:val="00431FFB"/>
    <w:rsid w:val="0043258A"/>
    <w:rsid w:val="00440667"/>
    <w:rsid w:val="00453A8D"/>
    <w:rsid w:val="00485A07"/>
    <w:rsid w:val="004B381F"/>
    <w:rsid w:val="004C0433"/>
    <w:rsid w:val="004E2C6A"/>
    <w:rsid w:val="004E3CB2"/>
    <w:rsid w:val="00506EE5"/>
    <w:rsid w:val="00511B9C"/>
    <w:rsid w:val="00521A3E"/>
    <w:rsid w:val="005271E6"/>
    <w:rsid w:val="00541D84"/>
    <w:rsid w:val="00563F1A"/>
    <w:rsid w:val="005C2961"/>
    <w:rsid w:val="005C4A5B"/>
    <w:rsid w:val="005D154E"/>
    <w:rsid w:val="005D63FA"/>
    <w:rsid w:val="00600D4F"/>
    <w:rsid w:val="006158E0"/>
    <w:rsid w:val="00615B5D"/>
    <w:rsid w:val="00624809"/>
    <w:rsid w:val="0065526B"/>
    <w:rsid w:val="006573D9"/>
    <w:rsid w:val="006618CD"/>
    <w:rsid w:val="006641B7"/>
    <w:rsid w:val="00674F97"/>
    <w:rsid w:val="0067588F"/>
    <w:rsid w:val="00680921"/>
    <w:rsid w:val="006A2C39"/>
    <w:rsid w:val="006B5E94"/>
    <w:rsid w:val="006C0550"/>
    <w:rsid w:val="006D1EBE"/>
    <w:rsid w:val="006D46C5"/>
    <w:rsid w:val="006E30D8"/>
    <w:rsid w:val="007178F9"/>
    <w:rsid w:val="0072248C"/>
    <w:rsid w:val="00757369"/>
    <w:rsid w:val="00786830"/>
    <w:rsid w:val="00792B76"/>
    <w:rsid w:val="00793072"/>
    <w:rsid w:val="007A1208"/>
    <w:rsid w:val="007A12A1"/>
    <w:rsid w:val="007A2A38"/>
    <w:rsid w:val="007A7AC7"/>
    <w:rsid w:val="007B47CE"/>
    <w:rsid w:val="007B6515"/>
    <w:rsid w:val="007C41C8"/>
    <w:rsid w:val="007D3B46"/>
    <w:rsid w:val="007E0FD5"/>
    <w:rsid w:val="007F5009"/>
    <w:rsid w:val="00802FC3"/>
    <w:rsid w:val="00831C83"/>
    <w:rsid w:val="00831EA2"/>
    <w:rsid w:val="00835161"/>
    <w:rsid w:val="00886CA8"/>
    <w:rsid w:val="00895963"/>
    <w:rsid w:val="008A02D5"/>
    <w:rsid w:val="00905ED5"/>
    <w:rsid w:val="00912866"/>
    <w:rsid w:val="00941128"/>
    <w:rsid w:val="00941340"/>
    <w:rsid w:val="00980AC1"/>
    <w:rsid w:val="009835FA"/>
    <w:rsid w:val="00987EC6"/>
    <w:rsid w:val="009B3276"/>
    <w:rsid w:val="009D0E98"/>
    <w:rsid w:val="009D5DF0"/>
    <w:rsid w:val="009F7452"/>
    <w:rsid w:val="00A0514D"/>
    <w:rsid w:val="00A07C39"/>
    <w:rsid w:val="00A138D4"/>
    <w:rsid w:val="00A176F8"/>
    <w:rsid w:val="00A23974"/>
    <w:rsid w:val="00A47565"/>
    <w:rsid w:val="00A547CF"/>
    <w:rsid w:val="00A54F34"/>
    <w:rsid w:val="00A56C47"/>
    <w:rsid w:val="00A7349B"/>
    <w:rsid w:val="00A743F1"/>
    <w:rsid w:val="00A752BD"/>
    <w:rsid w:val="00AA7FCC"/>
    <w:rsid w:val="00AE3A84"/>
    <w:rsid w:val="00B134BC"/>
    <w:rsid w:val="00B167BD"/>
    <w:rsid w:val="00B16860"/>
    <w:rsid w:val="00B904B0"/>
    <w:rsid w:val="00B97B09"/>
    <w:rsid w:val="00BC528D"/>
    <w:rsid w:val="00BC5A5C"/>
    <w:rsid w:val="00BD1D90"/>
    <w:rsid w:val="00BF4EE4"/>
    <w:rsid w:val="00C337A7"/>
    <w:rsid w:val="00C41EE5"/>
    <w:rsid w:val="00C422CD"/>
    <w:rsid w:val="00C51FA6"/>
    <w:rsid w:val="00CC279F"/>
    <w:rsid w:val="00D01A9F"/>
    <w:rsid w:val="00D206AE"/>
    <w:rsid w:val="00DB3CAF"/>
    <w:rsid w:val="00E05ACE"/>
    <w:rsid w:val="00E13ED9"/>
    <w:rsid w:val="00E14D15"/>
    <w:rsid w:val="00E36AB7"/>
    <w:rsid w:val="00E55636"/>
    <w:rsid w:val="00E56FA0"/>
    <w:rsid w:val="00E710F5"/>
    <w:rsid w:val="00E726AA"/>
    <w:rsid w:val="00E830C5"/>
    <w:rsid w:val="00E93F42"/>
    <w:rsid w:val="00E940C4"/>
    <w:rsid w:val="00EC1EC1"/>
    <w:rsid w:val="00F022B8"/>
    <w:rsid w:val="00F024B1"/>
    <w:rsid w:val="00F1686C"/>
    <w:rsid w:val="00F43E93"/>
    <w:rsid w:val="00F56407"/>
    <w:rsid w:val="00F75E0A"/>
    <w:rsid w:val="00F96093"/>
    <w:rsid w:val="00FC1596"/>
    <w:rsid w:val="00FC1DCF"/>
    <w:rsid w:val="00FC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5299"/>
  <w15:docId w15:val="{C27ECA79-59F4-4E0D-BB06-865691B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6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0A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AC1"/>
  </w:style>
  <w:style w:type="paragraph" w:styleId="a6">
    <w:name w:val="footer"/>
    <w:basedOn w:val="a"/>
    <w:link w:val="a7"/>
    <w:uiPriority w:val="99"/>
    <w:unhideWhenUsed/>
    <w:rsid w:val="00980A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AC1"/>
  </w:style>
  <w:style w:type="table" w:styleId="a8">
    <w:name w:val="Table Grid"/>
    <w:basedOn w:val="a1"/>
    <w:uiPriority w:val="39"/>
    <w:rsid w:val="00AA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5832">
      <w:bodyDiv w:val="1"/>
      <w:marLeft w:val="0"/>
      <w:marRight w:val="0"/>
      <w:marTop w:val="0"/>
      <w:marBottom w:val="0"/>
      <w:divBdr>
        <w:top w:val="none" w:sz="0" w:space="0" w:color="auto"/>
        <w:left w:val="none" w:sz="0" w:space="0" w:color="auto"/>
        <w:bottom w:val="none" w:sz="0" w:space="0" w:color="auto"/>
        <w:right w:val="none" w:sz="0" w:space="0" w:color="auto"/>
      </w:divBdr>
      <w:divsChild>
        <w:div w:id="1240138265">
          <w:marLeft w:val="0"/>
          <w:marRight w:val="0"/>
          <w:marTop w:val="0"/>
          <w:marBottom w:val="0"/>
          <w:divBdr>
            <w:top w:val="none" w:sz="0" w:space="0" w:color="auto"/>
            <w:left w:val="none" w:sz="0" w:space="0" w:color="auto"/>
            <w:bottom w:val="none" w:sz="0" w:space="0" w:color="auto"/>
            <w:right w:val="none" w:sz="0" w:space="0" w:color="auto"/>
          </w:divBdr>
          <w:divsChild>
            <w:div w:id="2079479759">
              <w:marLeft w:val="0"/>
              <w:marRight w:val="0"/>
              <w:marTop w:val="0"/>
              <w:marBottom w:val="0"/>
              <w:divBdr>
                <w:top w:val="none" w:sz="0" w:space="0" w:color="auto"/>
                <w:left w:val="none" w:sz="0" w:space="0" w:color="auto"/>
                <w:bottom w:val="none" w:sz="0" w:space="0" w:color="auto"/>
                <w:right w:val="none" w:sz="0" w:space="0" w:color="auto"/>
              </w:divBdr>
              <w:divsChild>
                <w:div w:id="464666545">
                  <w:marLeft w:val="0"/>
                  <w:marRight w:val="0"/>
                  <w:marTop w:val="0"/>
                  <w:marBottom w:val="0"/>
                  <w:divBdr>
                    <w:top w:val="none" w:sz="0" w:space="0" w:color="auto"/>
                    <w:left w:val="none" w:sz="0" w:space="0" w:color="auto"/>
                    <w:bottom w:val="none" w:sz="0" w:space="0" w:color="auto"/>
                    <w:right w:val="none" w:sz="0" w:space="0" w:color="auto"/>
                  </w:divBdr>
                  <w:divsChild>
                    <w:div w:id="872427227">
                      <w:marLeft w:val="0"/>
                      <w:marRight w:val="0"/>
                      <w:marTop w:val="0"/>
                      <w:marBottom w:val="0"/>
                      <w:divBdr>
                        <w:top w:val="none" w:sz="0" w:space="0" w:color="auto"/>
                        <w:left w:val="none" w:sz="0" w:space="0" w:color="auto"/>
                        <w:bottom w:val="none" w:sz="0" w:space="0" w:color="auto"/>
                        <w:right w:val="none" w:sz="0" w:space="0" w:color="auto"/>
                      </w:divBdr>
                      <w:divsChild>
                        <w:div w:id="1066611348">
                          <w:marLeft w:val="0"/>
                          <w:marRight w:val="0"/>
                          <w:marTop w:val="0"/>
                          <w:marBottom w:val="0"/>
                          <w:divBdr>
                            <w:top w:val="none" w:sz="0" w:space="0" w:color="auto"/>
                            <w:left w:val="none" w:sz="0" w:space="0" w:color="auto"/>
                            <w:bottom w:val="none" w:sz="0" w:space="0" w:color="auto"/>
                            <w:right w:val="none" w:sz="0" w:space="0" w:color="auto"/>
                          </w:divBdr>
                          <w:divsChild>
                            <w:div w:id="459035265">
                              <w:marLeft w:val="0"/>
                              <w:marRight w:val="0"/>
                              <w:marTop w:val="0"/>
                              <w:marBottom w:val="0"/>
                              <w:divBdr>
                                <w:top w:val="none" w:sz="0" w:space="0" w:color="auto"/>
                                <w:left w:val="none" w:sz="0" w:space="0" w:color="auto"/>
                                <w:bottom w:val="none" w:sz="0" w:space="0" w:color="auto"/>
                                <w:right w:val="none" w:sz="0" w:space="0" w:color="auto"/>
                              </w:divBdr>
                            </w:div>
                          </w:divsChild>
                        </w:div>
                        <w:div w:id="941761319">
                          <w:marLeft w:val="0"/>
                          <w:marRight w:val="0"/>
                          <w:marTop w:val="0"/>
                          <w:marBottom w:val="0"/>
                          <w:divBdr>
                            <w:top w:val="none" w:sz="0" w:space="0" w:color="auto"/>
                            <w:left w:val="none" w:sz="0" w:space="0" w:color="auto"/>
                            <w:bottom w:val="none" w:sz="0" w:space="0" w:color="auto"/>
                            <w:right w:val="none" w:sz="0" w:space="0" w:color="auto"/>
                          </w:divBdr>
                          <w:divsChild>
                            <w:div w:id="4690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1</cp:lastModifiedBy>
  <cp:revision>9</cp:revision>
  <dcterms:created xsi:type="dcterms:W3CDTF">2023-07-25T04:51:00Z</dcterms:created>
  <dcterms:modified xsi:type="dcterms:W3CDTF">2023-08-02T08:11:00Z</dcterms:modified>
</cp:coreProperties>
</file>