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C" w:rsidRDefault="00493B2C" w:rsidP="00493B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93B2C" w:rsidRDefault="00493B2C" w:rsidP="00493B2C">
      <w:pPr>
        <w:jc w:val="center"/>
        <w:rPr>
          <w:sz w:val="28"/>
          <w:szCs w:val="28"/>
        </w:rPr>
      </w:pPr>
      <w:r>
        <w:rPr>
          <w:sz w:val="28"/>
          <w:szCs w:val="28"/>
        </w:rPr>
        <w:t>к  проекту решения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493B2C" w:rsidRDefault="00493B2C" w:rsidP="00493B2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норматива формирования оплаты труда Главы администрации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»»»</w:t>
      </w:r>
    </w:p>
    <w:p w:rsidR="00493B2C" w:rsidRDefault="00493B2C" w:rsidP="00493B2C">
      <w:pPr>
        <w:jc w:val="center"/>
        <w:rPr>
          <w:sz w:val="28"/>
          <w:szCs w:val="28"/>
        </w:rPr>
      </w:pPr>
    </w:p>
    <w:p w:rsidR="00493B2C" w:rsidRDefault="00493B2C" w:rsidP="00493B2C">
      <w:pPr>
        <w:rPr>
          <w:sz w:val="28"/>
          <w:szCs w:val="28"/>
        </w:rPr>
      </w:pPr>
    </w:p>
    <w:p w:rsidR="00493B2C" w:rsidRDefault="00493B2C" w:rsidP="00493B2C">
      <w:pPr>
        <w:rPr>
          <w:sz w:val="28"/>
          <w:szCs w:val="28"/>
        </w:rPr>
      </w:pPr>
      <w:r>
        <w:rPr>
          <w:sz w:val="28"/>
          <w:szCs w:val="28"/>
        </w:rPr>
        <w:t>Изменение норматива формирования оплаты труда Главы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производится на основании письма Комитета по финансам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Копия письма прилагается Расчет норматива формирования  расходов на оплату труда главам составлен министерством по труду Иркутской области без доплаты за работу со сведениями, содержащими государственную тайну. </w:t>
      </w:r>
    </w:p>
    <w:p w:rsidR="00493B2C" w:rsidRDefault="00493B2C" w:rsidP="00493B2C">
      <w:pPr>
        <w:rPr>
          <w:sz w:val="28"/>
          <w:szCs w:val="28"/>
        </w:rPr>
      </w:pPr>
      <w:r>
        <w:rPr>
          <w:sz w:val="28"/>
          <w:szCs w:val="28"/>
        </w:rPr>
        <w:t xml:space="preserve"> Самостоятельный расчет норматива формирования  расходов на оплату труда главы не представляется возможным, так как нет данных об общей численности населения по соответствующей группе поселений.</w:t>
      </w:r>
    </w:p>
    <w:p w:rsidR="00493B2C" w:rsidRDefault="00493B2C" w:rsidP="00493B2C">
      <w:pPr>
        <w:rPr>
          <w:sz w:val="28"/>
          <w:szCs w:val="28"/>
        </w:rPr>
      </w:pPr>
    </w:p>
    <w:p w:rsidR="00493B2C" w:rsidRDefault="00493B2C" w:rsidP="00493B2C">
      <w:pPr>
        <w:rPr>
          <w:sz w:val="28"/>
          <w:szCs w:val="28"/>
        </w:rPr>
      </w:pPr>
    </w:p>
    <w:p w:rsidR="00493B2C" w:rsidRDefault="00493B2C" w:rsidP="00493B2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493B2C" w:rsidRDefault="00493B2C" w:rsidP="00493B2C">
      <w:r>
        <w:rPr>
          <w:sz w:val="28"/>
          <w:szCs w:val="28"/>
        </w:rPr>
        <w:t xml:space="preserve">отдела                                                                                         </w:t>
      </w:r>
      <w:proofErr w:type="spellStart"/>
      <w:r>
        <w:rPr>
          <w:sz w:val="28"/>
          <w:szCs w:val="28"/>
        </w:rPr>
        <w:t>С.П.Бунаева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>
      <w:r>
        <w:rPr>
          <w:noProof/>
        </w:rPr>
        <w:drawing>
          <wp:inline distT="0" distB="0" distL="0" distR="0">
            <wp:extent cx="5947410" cy="320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493B2C" w:rsidRDefault="00493B2C" w:rsidP="00493B2C"/>
    <w:p w:rsidR="002847E7" w:rsidRDefault="002847E7">
      <w:bookmarkStart w:id="0" w:name="_GoBack"/>
      <w:bookmarkEnd w:id="0"/>
    </w:p>
    <w:sectPr w:rsidR="002847E7" w:rsidSect="001B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044DBA"/>
    <w:rsid w:val="00044DBA"/>
    <w:rsid w:val="001B37C8"/>
    <w:rsid w:val="002847E7"/>
    <w:rsid w:val="00323A89"/>
    <w:rsid w:val="0049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dcterms:created xsi:type="dcterms:W3CDTF">2018-01-28T08:47:00Z</dcterms:created>
  <dcterms:modified xsi:type="dcterms:W3CDTF">2018-01-28T08:47:00Z</dcterms:modified>
</cp:coreProperties>
</file>