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38" w:rsidRPr="000C2638" w:rsidRDefault="000C2638" w:rsidP="000C2638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</w:pPr>
      <w:r w:rsidRPr="000C2638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  <w:t>Государственная поддержка среднего и малого бизнеса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В 2020 году в рамках поддержки малого и среднего предпринимательства было предусмотрено финансирование трех региональных проектов «Акселерация СМСП», «Расширение доступа СМСП к финансовой поддержке, в том числе к льготному финансированию» и «Популяризация предпринимательства» (реализация мероприятий регионального проекта «Улучшение условий ведения предпринимательской деятельности» не предусматривает финансирования).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региональных проектов составил</w:t>
      </w:r>
    </w:p>
    <w:p w:rsidR="000C2638" w:rsidRPr="000C2638" w:rsidRDefault="000C2638" w:rsidP="000C2638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472,6 млн рублей, в том числе 356,7 млн рублей – федеральный бюджет;</w:t>
      </w:r>
      <w:r w:rsidRPr="000C2638">
        <w:rPr>
          <w:rFonts w:ascii="Arial" w:eastAsia="Times New Roman" w:hAnsi="Arial" w:cs="Arial"/>
          <w:sz w:val="24"/>
          <w:szCs w:val="24"/>
          <w:lang w:eastAsia="ru-RU"/>
        </w:rPr>
        <w:br/>
        <w:t>113,7 млн рублей – областной бюджет; 2,2 млн рублей – внебюджетные источники.</w:t>
      </w:r>
      <w:r w:rsidRPr="000C2638">
        <w:rPr>
          <w:rFonts w:ascii="Arial" w:eastAsia="Times New Roman" w:hAnsi="Arial" w:cs="Arial"/>
          <w:sz w:val="24"/>
          <w:szCs w:val="24"/>
          <w:lang w:eastAsia="ru-RU"/>
        </w:rPr>
        <w:br/>
        <w:t>1 договор - в рамках конкурса «Развитие НТИ»;</w:t>
      </w:r>
      <w:r w:rsidRPr="000C2638">
        <w:rPr>
          <w:rFonts w:ascii="Arial" w:eastAsia="Times New Roman" w:hAnsi="Arial" w:cs="Arial"/>
          <w:sz w:val="24"/>
          <w:szCs w:val="24"/>
          <w:lang w:eastAsia="ru-RU"/>
        </w:rPr>
        <w:br/>
        <w:t>9 заявок СМСП на получение услуги, полностью разработан пакет для</w:t>
      </w:r>
      <w:r w:rsidRPr="000C2638">
        <w:rPr>
          <w:rFonts w:ascii="Arial" w:eastAsia="Times New Roman" w:hAnsi="Arial" w:cs="Arial"/>
          <w:sz w:val="24"/>
          <w:szCs w:val="24"/>
          <w:lang w:eastAsia="ru-RU"/>
        </w:rPr>
        <w:br/>
        <w:t>ООО «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МедТехСервис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>» (франшиза «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val="en-US" w:eastAsia="ru-RU"/>
        </w:rPr>
        <w:t>Gmate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val="en-US" w:eastAsia="ru-RU"/>
        </w:rPr>
        <w:t> life</w:t>
      </w:r>
      <w:r w:rsidRPr="000C2638">
        <w:rPr>
          <w:rFonts w:ascii="Arial" w:eastAsia="Times New Roman" w:hAnsi="Arial" w:cs="Arial"/>
          <w:sz w:val="24"/>
          <w:szCs w:val="24"/>
          <w:lang w:eastAsia="ru-RU"/>
        </w:rPr>
        <w:t>»);</w:t>
      </w:r>
      <w:r w:rsidRPr="000C263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844 мероприятия, в том числе более 350 мероприятий по приоритетным направлениям (цифровая экономика, развитие бизнеса, образование, городская среда, туризм, экология, креативная экономика); 38 мероприятий с участием институтов развития; 23 федеральных мероприятия при участии 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коворкинг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центров других регионов. В мероприятиях приняли участие около</w:t>
      </w:r>
      <w:r w:rsidRPr="000C2638">
        <w:rPr>
          <w:rFonts w:ascii="Arial" w:eastAsia="Times New Roman" w:hAnsi="Arial" w:cs="Arial"/>
          <w:sz w:val="24"/>
          <w:szCs w:val="24"/>
          <w:lang w:eastAsia="ru-RU"/>
        </w:rPr>
        <w:br/>
        <w:t>15 тыс. человек.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В соответствии с региональными проектами обеспечена реализация мероприятий подпрограммы «Поддержка и развитие малого и среднего предпринимательства в Иркутской области» на 2019 - 2024 годы ГП «Экономическое развитие и инновационная экономика» на 2019 - 2024 годы, утвержденной постановлением Правительства Иркутской области от 12 ноября 2018 года № 828-пп, по следующим направлениям: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1) оказание комплекса услуг, сервисов и мер поддержки СМСП в центрах «Мой бизнес»;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2) финансовая поддержка предпринимательства, в том числе в 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монопрофильных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образованиях, посредством развития системы микрофинансирования и гарантийной поддержки;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3) развитие центра координации поддержки экспортно-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ориентированныхСМСП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4) вовлечение в предпринимательскую деятельность экономически активного населения и содействие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В 2020 году заключены соглашения о предоставлении субсидии из областного бюджета с региональными организациями, образующими инфраструктуру поддержки предпринимательства (Фондом поддержки СМСП «Иркутский областной гарантийный фонд», Фондом «Центр поддержки СМСП в Иркутской области», 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микрокредитной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компанией «Фонд микрокредитования Иркутской области»).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Обеспечено 100-процентное освоение бюджетных средств.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Посредством развития приоритетных направлений деятельности инфраструктуры поддержки предпринимательства были достигнуты следующие результаты:</w:t>
      </w:r>
    </w:p>
    <w:p w:rsidR="000C2638" w:rsidRPr="000C2638" w:rsidRDefault="000C2638" w:rsidP="000C263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1)  Фондом поддержки СМСП «Иркутский областной гарантийный фонд» заключено 124 договора поручительства на сумму 921,6 млн рублей, это позволило 108 предпринимателям привлечь кредитных средств на сумму 2 343,4 млн рублей. При этом, общее количество действующих поручительств составило 242 единицы на сумму 1 785,3 млн рублей;</w:t>
      </w:r>
    </w:p>
    <w:p w:rsidR="000C2638" w:rsidRPr="000C2638" w:rsidRDefault="000C2638" w:rsidP="000C263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2)  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Микрокредитной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компанией «Фонд микрокредитования Иркутской области» выдано 274 займа 252 СМСП на сумму 692,1 млн рублей.  При этом, общее количество активных займов составило 457 единиц на сумму 753,9 млн рублей;</w:t>
      </w:r>
    </w:p>
    <w:p w:rsidR="000C2638" w:rsidRPr="000C2638" w:rsidRDefault="000C2638" w:rsidP="000C263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3)  Фондом «Центр поддержки СМСП в Иркутской области» проведена работа по следующим направлениям:</w:t>
      </w:r>
    </w:p>
    <w:p w:rsidR="000C2638" w:rsidRPr="000C2638" w:rsidRDefault="000C2638" w:rsidP="000C2638">
      <w:pPr>
        <w:spacing w:before="100" w:beforeAutospacing="1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3.1) </w:t>
      </w:r>
      <w:proofErr w:type="gram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деятельности Центра кластерного развития: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- оказано 755 услуг для 365 СМСП, являющихся действующими и потенциальными участниками 7 территориальных кластеров Иркутской области (фармацевтического, машиностроительного, 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нефтегазохмического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>, агропромышленного, туристско-рекреационного кластера, кластера строительных материалов и технологий, кластера легкой промышленности);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разработана программа развития кластера строительных материалов и технологий Иркутской области на период до 2023 года;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сформирован пул участников кластера легкой промышленности Иркутской области, определены основные потребности и задачи развития, разработана стратегия развития кластера легкой промышленности до 2025 года;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разработаны технико-экономические обоснования (далее – ТЭО) по реализации 2 проектов в сфере туризма, в частности по созданию резиденции Байкальского Деда Мороза и созданию 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этнопарка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с размещением объектов казацкой деревни и бурятской деревни в 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Слюдянском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районе;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создан единый центр распределения заявок по предприятиям кластера легкой промышленности, организован телефон горячей линии по приему заявок от СМСП на изготовление многоразовых защитных масок;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3.2) </w:t>
      </w:r>
      <w:proofErr w:type="gram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деятельности Регионального центра инжиниринга: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оказаны 524 информационно-консультационные услуги для 128 СМСП;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проработаны технические задания и заключены 45 договоров на реализацию мероприятий, направленных на поддержку производственных СМСП;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- заключены 6 договоров на субсидирование научно-исследовательских, опытно-конструкторских и технологических работ по результатам конкурса «УМНИК - 2019», проведенного федеральным государственным бюджетным учреждением </w:t>
      </w:r>
      <w:r w:rsidRPr="000C26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«Фонд содействия развитию малых форм предприятий в научно-технической сфере», а также 6 договоров в рамках конкурса «СТАРТ - 2020»,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3.3) </w:t>
      </w:r>
      <w:proofErr w:type="gram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деятельности Центра сертификации, стандартизации и испытаний: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оказано 1 047 услуг СМСП, в том числе в области проведения сертификации оборудования и выпускаемых образцов изделий и продукции на соответствие требованиям нормативных документов, стандартов; исследований (испытаний) и измерения продукции; сертификации образцов выпускаемых изделий и продукции на соответствие техническим регламентам; по предоставлению </w:t>
      </w:r>
      <w:r w:rsidRPr="000C26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аренду (пользование) оборудования на принципах коллективного доступа для проведения обучающих мероприятий</w:t>
      </w:r>
      <w:r w:rsidRPr="000C2638">
        <w:rPr>
          <w:rFonts w:ascii="Arial" w:eastAsia="Times New Roman" w:hAnsi="Arial" w:cs="Arial"/>
          <w:sz w:val="24"/>
          <w:szCs w:val="24"/>
          <w:lang w:eastAsia="ru-RU"/>
        </w:rPr>
        <w:t> и т.д.;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завершена работа по разработке и согласованию технических заданий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 (далее – ИРНИТУ) на проведение сравнительных прочностных испытаний в количестве 42 образца. Результаты испытаний планируется использовать в производстве конструкций для самолета МС-21 на Иркутском авиационном заводе – филиале ПАО Научно-производственная корпорация «Иркут» (далее – ИАЗ).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проведены испытания для ИРНИТУ и ИАЗ на усталость для исследования и эффективности процессов упрочняющей обработки поверхности металлических сплавов в количестве 210 образцов. Данные испытания позволят увеличить прочность и долговечность металлоконструкций самолета МС-21.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3.4) </w:t>
      </w:r>
      <w:proofErr w:type="gram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деятельности Центра поддержки предпринимательства: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консультационным услугами, в том числе с привлечением сторонних экспертов, воспользовались 1 212 СМСП;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- проведены обучающие семинары и тренинги </w:t>
      </w:r>
      <w:proofErr w:type="gram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по вопроса</w:t>
      </w:r>
      <w:proofErr w:type="gram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ведения предпринимательской деятельности в 27 муниципальных образованиях (организовано более 76 мероприятий, приняли участие 3 527 человек);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разработаны 11 бизнес-планов для СМСП;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- введена новая услуга «Создание 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франчайзинговых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пакетов» (подано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3.5) </w:t>
      </w:r>
      <w:proofErr w:type="gram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рамках деятельности Центра поддержки экспорта: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обеспечено размещение 16 СМСП на международных электронных торговых площадках;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проведена работа по организации сертификации для 8 СМСП;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- обеспечена подача заявок на зарубежную регистрацию товарных знаков для 3 СМСП;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организована работа по привлечению сторонних специалистов (таможенных брокеров) для оказания бесплатных консультаций для 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экспортно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ориентированных предприятий;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3.6) На площадке </w:t>
      </w:r>
      <w:proofErr w:type="spell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коворкинг</w:t>
      </w:r>
      <w:proofErr w:type="spell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центра «Точка кипения» проведены</w:t>
      </w:r>
    </w:p>
    <w:p w:rsidR="000C2638" w:rsidRPr="000C2638" w:rsidRDefault="000C2638" w:rsidP="000C26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В 2020 году Правительством Иркутской области утвержден план мероприятий (дорожная карта) по оптимизации организаций, образующих инфраструктуру поддержки СМСП Иркутской области, в виде создания Фонда поддержки и развития предпринимательства Иркутской области Центр «Мой бизнес» (от 26 декабря 2020 года № 06-09-1210/20).</w:t>
      </w:r>
    </w:p>
    <w:p w:rsidR="000C2638" w:rsidRPr="000C2638" w:rsidRDefault="000C2638" w:rsidP="000C263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>Таким образом, Фонд поддержки субъектов малого и среднего предпринимательства «Иркутский областной гарантийный фонд» был переименован в Фонд поддержки и развития предпринимательства Иркутской области Центр «Мой бизнес», в его состав вошли структурные подразделения Фонда «Центр поддержки СМСП в Иркутской области»</w:t>
      </w:r>
    </w:p>
    <w:p w:rsidR="000C2638" w:rsidRPr="000C2638" w:rsidRDefault="000C2638" w:rsidP="000C2638">
      <w:pPr>
        <w:spacing w:before="100" w:beforeAutospacing="1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мероприятий по «выращиванию» СМСП до поставщиков товаров, работ, услуг при осуществлении закупок товаров, работ, услуг заказчиками в соответствии с Федеральным законом от 18 июля 2011 года № 223-ФЗ «О закупках товаров, работ, услуг отдельными видами юридических лиц» утверждены 9 индивидуальных карт развития СМСП и одобрены </w:t>
      </w:r>
      <w:proofErr w:type="gramStart"/>
      <w:r w:rsidRPr="000C2638">
        <w:rPr>
          <w:rFonts w:ascii="Arial" w:eastAsia="Times New Roman" w:hAnsi="Arial" w:cs="Arial"/>
          <w:sz w:val="24"/>
          <w:szCs w:val="24"/>
          <w:lang w:eastAsia="ru-RU"/>
        </w:rPr>
        <w:t>9  новых</w:t>
      </w:r>
      <w:proofErr w:type="gramEnd"/>
      <w:r w:rsidRPr="000C2638">
        <w:rPr>
          <w:rFonts w:ascii="Arial" w:eastAsia="Times New Roman" w:hAnsi="Arial" w:cs="Arial"/>
          <w:sz w:val="24"/>
          <w:szCs w:val="24"/>
          <w:lang w:eastAsia="ru-RU"/>
        </w:rPr>
        <w:t xml:space="preserve"> заявок СМСП. В связи с отзывом 1 заявки СМСП в работу Центром компетенций принято 8 заявок.</w:t>
      </w:r>
    </w:p>
    <w:p w:rsidR="000C2638" w:rsidRPr="000C2638" w:rsidRDefault="000C2638" w:rsidP="000C2638">
      <w:pPr>
        <w:spacing w:before="225" w:after="225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3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изменения: 01.02.2021 14:57</w:t>
      </w:r>
    </w:p>
    <w:p w:rsidR="00D62E58" w:rsidRDefault="00D62E58">
      <w:bookmarkStart w:id="0" w:name="_GoBack"/>
      <w:bookmarkEnd w:id="0"/>
    </w:p>
    <w:sectPr w:rsidR="00D6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D1"/>
    <w:rsid w:val="000C2638"/>
    <w:rsid w:val="008936D1"/>
    <w:rsid w:val="00D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A777"/>
  <w15:chartTrackingRefBased/>
  <w15:docId w15:val="{E3BE73DC-82CB-4A70-AFDD-D993EFBD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26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26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2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2021-06-24T01:42:00Z</dcterms:created>
  <dcterms:modified xsi:type="dcterms:W3CDTF">2021-06-24T01:43:00Z</dcterms:modified>
</cp:coreProperties>
</file>